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BE72" w14:textId="02943FB1" w:rsidR="00C8765D" w:rsidRPr="00090719" w:rsidRDefault="001C2FEF" w:rsidP="00C8765D">
      <w:pPr>
        <w:shd w:val="clear" w:color="auto" w:fill="FFFFFF"/>
        <w:spacing w:after="0" w:line="240" w:lineRule="auto"/>
        <w:rPr>
          <w:rFonts w:ascii="Arial" w:eastAsia="Times New Roman" w:hAnsi="Arial" w:cs="Arial"/>
          <w:color w:val="000000"/>
          <w:sz w:val="21"/>
          <w:szCs w:val="21"/>
          <w:lang w:val="en-US" w:eastAsia="ru-RU"/>
        </w:rPr>
      </w:pPr>
      <w:r>
        <w:rPr>
          <w:noProof/>
        </w:rPr>
        <w:drawing>
          <wp:anchor distT="0" distB="0" distL="114300" distR="114300" simplePos="0" relativeHeight="251659264" behindDoc="1" locked="0" layoutInCell="1" allowOverlap="1" wp14:anchorId="02EA8E20" wp14:editId="15811386">
            <wp:simplePos x="0" y="0"/>
            <wp:positionH relativeFrom="column">
              <wp:posOffset>4210050</wp:posOffset>
            </wp:positionH>
            <wp:positionV relativeFrom="paragraph">
              <wp:posOffset>101600</wp:posOffset>
            </wp:positionV>
            <wp:extent cx="1474470" cy="678180"/>
            <wp:effectExtent l="0" t="0" r="0" b="7620"/>
            <wp:wrapTight wrapText="bothSides">
              <wp:wrapPolygon edited="0">
                <wp:start x="0" y="0"/>
                <wp:lineTo x="0" y="21236"/>
                <wp:lineTo x="21209" y="21236"/>
                <wp:lineTo x="21209" y="0"/>
                <wp:lineTo x="0" y="0"/>
              </wp:wrapPolygon>
            </wp:wrapTight>
            <wp:docPr id="1" name="Рисунок 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зображение выглядит как текст, коллекция картинок&#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47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E317D" w14:textId="0CD28064" w:rsidR="00C8765D" w:rsidRPr="00090719" w:rsidRDefault="00C8765D" w:rsidP="00C8765D">
      <w:pPr>
        <w:shd w:val="clear" w:color="auto" w:fill="FFFFFF"/>
        <w:spacing w:after="0" w:line="240" w:lineRule="auto"/>
        <w:rPr>
          <w:rFonts w:ascii="Arial" w:eastAsia="Times New Roman" w:hAnsi="Arial" w:cs="Arial"/>
          <w:color w:val="000000"/>
          <w:sz w:val="21"/>
          <w:szCs w:val="21"/>
          <w:lang w:val="en-US" w:eastAsia="ru-RU"/>
        </w:rPr>
      </w:pPr>
    </w:p>
    <w:p w14:paraId="357FBFDD" w14:textId="77777777" w:rsidR="00C8765D" w:rsidRPr="00090719" w:rsidRDefault="00C8765D" w:rsidP="00C8765D">
      <w:pPr>
        <w:shd w:val="clear" w:color="auto" w:fill="FFFFFF"/>
        <w:spacing w:after="0" w:line="240" w:lineRule="auto"/>
        <w:rPr>
          <w:rFonts w:ascii="Arial" w:eastAsia="Times New Roman" w:hAnsi="Arial" w:cs="Arial"/>
          <w:color w:val="000000"/>
          <w:sz w:val="21"/>
          <w:szCs w:val="21"/>
          <w:lang w:val="en-US" w:eastAsia="ru-RU"/>
        </w:rPr>
      </w:pPr>
    </w:p>
    <w:p w14:paraId="1FF8CB65" w14:textId="77777777" w:rsidR="00C8765D" w:rsidRPr="00090719" w:rsidRDefault="00C8765D" w:rsidP="00C8765D">
      <w:pPr>
        <w:shd w:val="clear" w:color="auto" w:fill="FFFFFF"/>
        <w:spacing w:after="0" w:line="240" w:lineRule="auto"/>
        <w:rPr>
          <w:rFonts w:ascii="Arial" w:eastAsia="Times New Roman" w:hAnsi="Arial" w:cs="Arial"/>
          <w:color w:val="000000"/>
          <w:sz w:val="21"/>
          <w:szCs w:val="21"/>
          <w:lang w:val="en-US" w:eastAsia="ru-RU"/>
        </w:rPr>
      </w:pPr>
    </w:p>
    <w:p w14:paraId="54864025" w14:textId="18AE1124" w:rsidR="00C8765D" w:rsidRDefault="00C8765D" w:rsidP="00C8765D">
      <w:pPr>
        <w:shd w:val="clear" w:color="auto" w:fill="FFFFFF"/>
        <w:spacing w:after="0" w:line="240" w:lineRule="auto"/>
        <w:rPr>
          <w:rFonts w:ascii="Arial" w:eastAsia="Times New Roman" w:hAnsi="Arial" w:cs="Arial"/>
          <w:color w:val="000000"/>
          <w:sz w:val="21"/>
          <w:szCs w:val="21"/>
          <w:lang w:val="en-US" w:eastAsia="ru-RU"/>
        </w:rPr>
      </w:pPr>
    </w:p>
    <w:p w14:paraId="68D46360" w14:textId="77777777" w:rsidR="001C2FEF" w:rsidRPr="00B761EA" w:rsidRDefault="001C2FEF" w:rsidP="00C8765D">
      <w:pPr>
        <w:shd w:val="clear" w:color="auto" w:fill="FFFFFF"/>
        <w:spacing w:after="0" w:line="240" w:lineRule="auto"/>
        <w:rPr>
          <w:rFonts w:eastAsia="Times New Roman" w:cstheme="minorHAnsi"/>
          <w:color w:val="000000"/>
          <w:sz w:val="21"/>
          <w:szCs w:val="21"/>
          <w:lang w:val="en-US" w:eastAsia="ru-RU"/>
        </w:rPr>
      </w:pPr>
    </w:p>
    <w:p w14:paraId="68902427" w14:textId="77777777" w:rsidR="00C8765D" w:rsidRPr="00B761EA" w:rsidRDefault="00C8765D" w:rsidP="00C8765D">
      <w:pPr>
        <w:shd w:val="clear" w:color="auto" w:fill="FFFFFF"/>
        <w:spacing w:after="0" w:line="240" w:lineRule="auto"/>
        <w:rPr>
          <w:rFonts w:eastAsia="Times New Roman" w:cstheme="minorHAnsi"/>
          <w:color w:val="000000"/>
          <w:sz w:val="21"/>
          <w:szCs w:val="21"/>
          <w:lang w:val="en-US" w:eastAsia="ru-RU"/>
        </w:rPr>
      </w:pPr>
    </w:p>
    <w:tbl>
      <w:tblPr>
        <w:tblStyle w:val="a3"/>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C8765D" w:rsidRPr="00AC2C54" w14:paraId="77C1C216" w14:textId="5F9ECC81" w:rsidTr="001C2FEF">
        <w:tc>
          <w:tcPr>
            <w:tcW w:w="4962" w:type="dxa"/>
          </w:tcPr>
          <w:p w14:paraId="19576F95" w14:textId="77777777" w:rsidR="00C8765D" w:rsidRPr="00B761EA" w:rsidRDefault="00C8765D" w:rsidP="00C8765D">
            <w:pPr>
              <w:shd w:val="clear" w:color="auto" w:fill="FFFFFF"/>
              <w:rPr>
                <w:rFonts w:eastAsia="Times New Roman" w:cstheme="minorHAnsi"/>
                <w:color w:val="000000"/>
                <w:sz w:val="21"/>
                <w:szCs w:val="21"/>
                <w:lang w:eastAsia="ru-RU" w:bidi="en-US"/>
              </w:rPr>
            </w:pPr>
            <w:r w:rsidRPr="0096121A">
              <w:rPr>
                <w:rFonts w:cstheme="minorHAnsi"/>
                <w:sz w:val="20"/>
              </w:rPr>
              <w:t>Company Name</w:t>
            </w:r>
            <w:r w:rsidR="00E2361F" w:rsidRPr="00B761EA">
              <w:rPr>
                <w:rFonts w:eastAsia="Times New Roman" w:cstheme="minorHAnsi"/>
                <w:color w:val="000000"/>
                <w:sz w:val="21"/>
                <w:szCs w:val="21"/>
                <w:lang w:eastAsia="ru-RU" w:bidi="en-US"/>
              </w:rPr>
              <w:t>______________________</w:t>
            </w:r>
          </w:p>
          <w:p w14:paraId="10D28840" w14:textId="6521F149" w:rsidR="00E2361F" w:rsidRPr="00B761EA" w:rsidRDefault="00E2361F" w:rsidP="00C8765D">
            <w:pPr>
              <w:shd w:val="clear" w:color="auto" w:fill="FFFFFF"/>
              <w:rPr>
                <w:rFonts w:eastAsia="Times New Roman" w:cstheme="minorHAnsi"/>
                <w:color w:val="000000"/>
                <w:sz w:val="21"/>
                <w:szCs w:val="21"/>
                <w:lang w:eastAsia="ru-RU"/>
              </w:rPr>
            </w:pPr>
            <w:r w:rsidRPr="00B761EA">
              <w:rPr>
                <w:rFonts w:eastAsia="Times New Roman" w:cstheme="minorHAnsi"/>
                <w:color w:val="000000"/>
                <w:sz w:val="21"/>
                <w:szCs w:val="21"/>
                <w:lang w:eastAsia="ru-RU"/>
              </w:rPr>
              <w:t>___________________________________</w:t>
            </w:r>
          </w:p>
        </w:tc>
        <w:tc>
          <w:tcPr>
            <w:tcW w:w="5245" w:type="dxa"/>
          </w:tcPr>
          <w:p w14:paraId="6D93DB50" w14:textId="4F815F48" w:rsidR="00C8765D" w:rsidRPr="0096121A" w:rsidRDefault="00C8765D" w:rsidP="00C8765D">
            <w:pPr>
              <w:shd w:val="clear" w:color="auto" w:fill="FFFFFF"/>
              <w:rPr>
                <w:rFonts w:cstheme="minorHAnsi"/>
                <w:sz w:val="20"/>
              </w:rPr>
            </w:pPr>
            <w:r w:rsidRPr="0096121A">
              <w:rPr>
                <w:rFonts w:cstheme="minorHAnsi"/>
                <w:sz w:val="20"/>
              </w:rPr>
              <w:t>Название компании</w:t>
            </w:r>
            <w:r w:rsidR="00E179F1" w:rsidRPr="0096121A">
              <w:rPr>
                <w:rFonts w:cstheme="minorHAnsi"/>
                <w:sz w:val="20"/>
              </w:rPr>
              <w:t xml:space="preserve"> (далее – Компания) __</w:t>
            </w:r>
            <w:r w:rsidR="0096121A">
              <w:rPr>
                <w:rFonts w:cstheme="minorHAnsi"/>
                <w:sz w:val="20"/>
              </w:rPr>
              <w:t>__</w:t>
            </w:r>
            <w:r w:rsidR="00E179F1" w:rsidRPr="0096121A">
              <w:rPr>
                <w:rFonts w:cstheme="minorHAnsi"/>
                <w:sz w:val="20"/>
              </w:rPr>
              <w:t>____</w:t>
            </w:r>
            <w:r w:rsidR="00E2361F" w:rsidRPr="0096121A">
              <w:rPr>
                <w:rFonts w:cstheme="minorHAnsi"/>
                <w:sz w:val="20"/>
              </w:rPr>
              <w:t>______</w:t>
            </w:r>
          </w:p>
          <w:p w14:paraId="6A186167" w14:textId="4513BD6C" w:rsidR="00E2361F" w:rsidRPr="0096121A" w:rsidRDefault="00E2361F" w:rsidP="00C8765D">
            <w:pPr>
              <w:shd w:val="clear" w:color="auto" w:fill="FFFFFF"/>
              <w:rPr>
                <w:rFonts w:cstheme="minorHAnsi"/>
                <w:sz w:val="20"/>
              </w:rPr>
            </w:pPr>
            <w:r w:rsidRPr="0096121A">
              <w:rPr>
                <w:rFonts w:cstheme="minorHAnsi"/>
                <w:sz w:val="20"/>
              </w:rPr>
              <w:t>______________________________________</w:t>
            </w:r>
            <w:r w:rsidR="0096121A">
              <w:rPr>
                <w:rFonts w:cstheme="minorHAnsi"/>
                <w:sz w:val="20"/>
              </w:rPr>
              <w:t>__</w:t>
            </w:r>
            <w:r w:rsidR="00E179F1" w:rsidRPr="0096121A">
              <w:rPr>
                <w:rFonts w:cstheme="minorHAnsi"/>
                <w:sz w:val="20"/>
              </w:rPr>
              <w:t>_________</w:t>
            </w:r>
          </w:p>
        </w:tc>
      </w:tr>
      <w:tr w:rsidR="00C8765D" w:rsidRPr="00AC2C54" w14:paraId="28BF3AC3" w14:textId="445DA5E0" w:rsidTr="001C2FEF">
        <w:tc>
          <w:tcPr>
            <w:tcW w:w="4962" w:type="dxa"/>
          </w:tcPr>
          <w:p w14:paraId="5F3FAC3B" w14:textId="257FA8A6" w:rsidR="00C8765D" w:rsidRPr="00DC6350" w:rsidRDefault="00C8765D" w:rsidP="00C8765D">
            <w:pPr>
              <w:shd w:val="clear" w:color="auto" w:fill="FFFFFF"/>
              <w:rPr>
                <w:rFonts w:eastAsia="Times New Roman" w:cstheme="minorHAnsi"/>
                <w:color w:val="000000"/>
                <w:sz w:val="21"/>
                <w:szCs w:val="21"/>
                <w:lang w:val="en-US" w:eastAsia="ru-RU"/>
              </w:rPr>
            </w:pPr>
          </w:p>
        </w:tc>
        <w:tc>
          <w:tcPr>
            <w:tcW w:w="5245" w:type="dxa"/>
          </w:tcPr>
          <w:p w14:paraId="57B16D12" w14:textId="42154AE7" w:rsidR="00C8765D" w:rsidRPr="00DC6350" w:rsidRDefault="00C8765D" w:rsidP="00C8765D">
            <w:pPr>
              <w:shd w:val="clear" w:color="auto" w:fill="FFFFFF"/>
              <w:rPr>
                <w:rFonts w:eastAsia="Times New Roman" w:cstheme="minorHAnsi"/>
                <w:color w:val="000000"/>
                <w:sz w:val="21"/>
                <w:szCs w:val="21"/>
                <w:lang w:val="en-US" w:eastAsia="ru-RU"/>
              </w:rPr>
            </w:pPr>
          </w:p>
        </w:tc>
      </w:tr>
      <w:tr w:rsidR="00C8765D" w:rsidRPr="00AC2C54" w14:paraId="27183B28" w14:textId="4CB23E8E" w:rsidTr="001C2FEF">
        <w:tc>
          <w:tcPr>
            <w:tcW w:w="4962" w:type="dxa"/>
          </w:tcPr>
          <w:p w14:paraId="2E969099" w14:textId="77777777" w:rsidR="00C8765D" w:rsidRPr="00B761EA" w:rsidRDefault="00C8765D" w:rsidP="00C8765D">
            <w:pPr>
              <w:shd w:val="clear" w:color="auto" w:fill="FFFFFF"/>
              <w:rPr>
                <w:rFonts w:eastAsia="Times New Roman" w:cstheme="minorHAnsi"/>
                <w:color w:val="000000"/>
                <w:sz w:val="21"/>
                <w:szCs w:val="21"/>
                <w:lang w:eastAsia="ru-RU" w:bidi="en-US"/>
              </w:rPr>
            </w:pPr>
            <w:r w:rsidRPr="0096121A">
              <w:rPr>
                <w:rFonts w:cstheme="minorHAnsi"/>
                <w:sz w:val="20"/>
              </w:rPr>
              <w:t>Address</w:t>
            </w:r>
            <w:r w:rsidR="00E2361F" w:rsidRPr="00B761EA">
              <w:rPr>
                <w:rFonts w:eastAsia="Times New Roman" w:cstheme="minorHAnsi"/>
                <w:color w:val="000000"/>
                <w:sz w:val="21"/>
                <w:szCs w:val="21"/>
                <w:lang w:eastAsia="ru-RU" w:bidi="en-US"/>
              </w:rPr>
              <w:t xml:space="preserve"> ____________________________</w:t>
            </w:r>
          </w:p>
          <w:p w14:paraId="4B3E10D3" w14:textId="34BB6CA2" w:rsidR="00E2361F" w:rsidRPr="00B761EA" w:rsidRDefault="00E2361F" w:rsidP="00C8765D">
            <w:pPr>
              <w:shd w:val="clear" w:color="auto" w:fill="FFFFFF"/>
              <w:rPr>
                <w:rFonts w:eastAsia="Times New Roman" w:cstheme="minorHAnsi"/>
                <w:color w:val="000000"/>
                <w:sz w:val="21"/>
                <w:szCs w:val="21"/>
                <w:lang w:eastAsia="ru-RU"/>
              </w:rPr>
            </w:pPr>
            <w:r w:rsidRPr="00B761EA">
              <w:rPr>
                <w:rFonts w:eastAsia="Times New Roman" w:cstheme="minorHAnsi"/>
                <w:color w:val="000000"/>
                <w:sz w:val="21"/>
                <w:szCs w:val="21"/>
                <w:lang w:eastAsia="ru-RU"/>
              </w:rPr>
              <w:t>___________________________________</w:t>
            </w:r>
          </w:p>
        </w:tc>
        <w:tc>
          <w:tcPr>
            <w:tcW w:w="5245" w:type="dxa"/>
          </w:tcPr>
          <w:p w14:paraId="02173077" w14:textId="752B1371" w:rsidR="00C8765D" w:rsidRPr="00B761EA" w:rsidRDefault="00C8765D" w:rsidP="00C8765D">
            <w:pPr>
              <w:shd w:val="clear" w:color="auto" w:fill="FFFFFF"/>
              <w:rPr>
                <w:rFonts w:cstheme="minorHAnsi"/>
                <w:sz w:val="21"/>
                <w:szCs w:val="21"/>
                <w:lang w:bidi="ru-RU"/>
              </w:rPr>
            </w:pPr>
            <w:r w:rsidRPr="0096121A">
              <w:rPr>
                <w:rFonts w:cstheme="minorHAnsi"/>
                <w:sz w:val="20"/>
              </w:rPr>
              <w:t>Адрес</w:t>
            </w:r>
            <w:r w:rsidR="00E2361F" w:rsidRPr="00B761EA">
              <w:rPr>
                <w:rFonts w:cstheme="minorHAnsi"/>
                <w:sz w:val="21"/>
                <w:szCs w:val="21"/>
                <w:lang w:bidi="ru-RU"/>
              </w:rPr>
              <w:t xml:space="preserve"> ________________________________</w:t>
            </w:r>
            <w:r w:rsidR="00E179F1">
              <w:rPr>
                <w:rFonts w:cstheme="minorHAnsi"/>
                <w:sz w:val="21"/>
                <w:szCs w:val="21"/>
                <w:lang w:bidi="ru-RU"/>
              </w:rPr>
              <w:t>_________</w:t>
            </w:r>
          </w:p>
          <w:p w14:paraId="6D16A074" w14:textId="002E76A7" w:rsidR="00E2361F" w:rsidRPr="00B761EA" w:rsidRDefault="00E2361F" w:rsidP="00C8765D">
            <w:pPr>
              <w:shd w:val="clear" w:color="auto" w:fill="FFFFFF"/>
              <w:rPr>
                <w:rFonts w:eastAsia="Times New Roman" w:cstheme="minorHAnsi"/>
                <w:color w:val="000000"/>
                <w:sz w:val="21"/>
                <w:szCs w:val="21"/>
                <w:lang w:eastAsia="ru-RU"/>
              </w:rPr>
            </w:pPr>
            <w:r w:rsidRPr="00B761EA">
              <w:rPr>
                <w:rFonts w:eastAsia="Times New Roman" w:cstheme="minorHAnsi"/>
                <w:color w:val="000000"/>
                <w:sz w:val="21"/>
                <w:szCs w:val="21"/>
                <w:lang w:eastAsia="ru-RU"/>
              </w:rPr>
              <w:t>______________________________________</w:t>
            </w:r>
            <w:r w:rsidR="00E179F1">
              <w:rPr>
                <w:rFonts w:eastAsia="Times New Roman" w:cstheme="minorHAnsi"/>
                <w:color w:val="000000"/>
                <w:sz w:val="21"/>
                <w:szCs w:val="21"/>
                <w:lang w:eastAsia="ru-RU"/>
              </w:rPr>
              <w:t>_________</w:t>
            </w:r>
          </w:p>
        </w:tc>
      </w:tr>
      <w:tr w:rsidR="00C8765D" w:rsidRPr="00AC2C54" w14:paraId="5476DD44" w14:textId="18167E4D" w:rsidTr="001C2FEF">
        <w:tc>
          <w:tcPr>
            <w:tcW w:w="4962" w:type="dxa"/>
          </w:tcPr>
          <w:p w14:paraId="67A23277" w14:textId="77777777" w:rsidR="00C8765D" w:rsidRPr="00A2367B" w:rsidRDefault="00C8765D" w:rsidP="00C8765D">
            <w:pPr>
              <w:shd w:val="clear" w:color="auto" w:fill="FFFFFF"/>
              <w:rPr>
                <w:rFonts w:eastAsia="Times New Roman" w:cstheme="minorHAnsi"/>
                <w:color w:val="000000"/>
                <w:sz w:val="21"/>
                <w:szCs w:val="21"/>
                <w:lang w:val="en-US" w:eastAsia="ru-RU"/>
              </w:rPr>
            </w:pPr>
          </w:p>
        </w:tc>
        <w:tc>
          <w:tcPr>
            <w:tcW w:w="5245" w:type="dxa"/>
          </w:tcPr>
          <w:p w14:paraId="31F802B3" w14:textId="77777777" w:rsidR="00C8765D" w:rsidRPr="00A2367B" w:rsidRDefault="00C8765D" w:rsidP="00C8765D">
            <w:pPr>
              <w:shd w:val="clear" w:color="auto" w:fill="FFFFFF"/>
              <w:rPr>
                <w:rFonts w:eastAsia="Times New Roman" w:cstheme="minorHAnsi"/>
                <w:color w:val="000000"/>
                <w:sz w:val="21"/>
                <w:szCs w:val="21"/>
                <w:lang w:val="en-US" w:eastAsia="ru-RU"/>
              </w:rPr>
            </w:pPr>
          </w:p>
        </w:tc>
      </w:tr>
      <w:tr w:rsidR="00C8765D" w:rsidRPr="00AC2C54" w14:paraId="3523C0EE" w14:textId="2D8502D2" w:rsidTr="00F632D9">
        <w:tc>
          <w:tcPr>
            <w:tcW w:w="4962" w:type="dxa"/>
          </w:tcPr>
          <w:p w14:paraId="509D1462" w14:textId="77777777" w:rsidR="00C8765D" w:rsidRPr="004D2BED" w:rsidRDefault="00C8765D" w:rsidP="00E2361F">
            <w:pPr>
              <w:spacing w:after="120" w:line="276" w:lineRule="auto"/>
              <w:jc w:val="center"/>
              <w:rPr>
                <w:rFonts w:eastAsia="Times New Roman" w:cstheme="minorHAnsi"/>
                <w:b/>
                <w:sz w:val="21"/>
                <w:szCs w:val="21"/>
                <w:lang w:val="en-US"/>
              </w:rPr>
            </w:pPr>
            <w:r w:rsidRPr="004D2BED">
              <w:rPr>
                <w:rFonts w:eastAsia="Times New Roman" w:cstheme="minorHAnsi"/>
                <w:b/>
                <w:sz w:val="21"/>
                <w:szCs w:val="21"/>
                <w:lang w:val="en-US"/>
              </w:rPr>
              <w:t>Supplier Compliance Declaration</w:t>
            </w:r>
          </w:p>
        </w:tc>
        <w:tc>
          <w:tcPr>
            <w:tcW w:w="5245" w:type="dxa"/>
          </w:tcPr>
          <w:p w14:paraId="62C9FAE5" w14:textId="76788524" w:rsidR="00C8765D" w:rsidRPr="004D2BED" w:rsidRDefault="00C8765D" w:rsidP="00E2361F">
            <w:pPr>
              <w:spacing w:after="120" w:line="276" w:lineRule="auto"/>
              <w:jc w:val="center"/>
              <w:rPr>
                <w:rFonts w:eastAsia="Times New Roman" w:cstheme="minorHAnsi"/>
                <w:b/>
                <w:sz w:val="21"/>
                <w:szCs w:val="21"/>
              </w:rPr>
            </w:pPr>
            <w:r w:rsidRPr="004D2BED">
              <w:rPr>
                <w:rFonts w:eastAsia="Times New Roman" w:cstheme="minorHAnsi"/>
                <w:b/>
                <w:sz w:val="21"/>
                <w:szCs w:val="21"/>
              </w:rPr>
              <w:t>Декларация о соблюдении поставщик</w:t>
            </w:r>
            <w:r w:rsidR="001D279F" w:rsidRPr="004D2BED">
              <w:rPr>
                <w:rFonts w:eastAsia="Times New Roman" w:cstheme="minorHAnsi"/>
                <w:b/>
                <w:sz w:val="21"/>
                <w:szCs w:val="21"/>
              </w:rPr>
              <w:t>ом</w:t>
            </w:r>
            <w:r w:rsidRPr="004D2BED">
              <w:rPr>
                <w:rFonts w:eastAsia="Times New Roman" w:cstheme="minorHAnsi"/>
                <w:b/>
                <w:sz w:val="21"/>
                <w:szCs w:val="21"/>
              </w:rPr>
              <w:t xml:space="preserve"> требований законодательства</w:t>
            </w:r>
          </w:p>
        </w:tc>
      </w:tr>
      <w:tr w:rsidR="00AC2C54" w:rsidRPr="00A2367B" w14:paraId="2650B56A" w14:textId="77777777" w:rsidTr="00F632D9">
        <w:tc>
          <w:tcPr>
            <w:tcW w:w="4962" w:type="dxa"/>
          </w:tcPr>
          <w:p w14:paraId="4F3DFFF8" w14:textId="4A2D74DE" w:rsidR="00AC2C54" w:rsidRPr="00AC2C54" w:rsidRDefault="00AC2C54" w:rsidP="00AC2C54">
            <w:pPr>
              <w:spacing w:after="120" w:line="276" w:lineRule="auto"/>
              <w:jc w:val="both"/>
              <w:rPr>
                <w:rFonts w:ascii="Arial" w:eastAsia="Times New Roman" w:hAnsi="Arial" w:cs="Arial"/>
                <w:b/>
                <w:sz w:val="21"/>
                <w:szCs w:val="21"/>
                <w:lang w:val="en-US"/>
              </w:rPr>
            </w:pPr>
            <w:r w:rsidRPr="00AC2C54">
              <w:rPr>
                <w:rFonts w:cstheme="minorHAnsi"/>
                <w:sz w:val="20"/>
                <w:lang w:val="en-US"/>
              </w:rPr>
              <w:t>As described in its Code of Conduct (</w:t>
            </w:r>
            <w:hyperlink r:id="rId7" w:history="1">
              <w:r w:rsidR="004D2BED" w:rsidRPr="007B51EE">
                <w:rPr>
                  <w:rStyle w:val="a6"/>
                  <w:rFonts w:eastAsia="Times New Roman" w:cstheme="minorHAnsi"/>
                  <w:sz w:val="20"/>
                  <w:szCs w:val="20"/>
                  <w:lang w:val="en-US"/>
                </w:rPr>
                <w:t>https://www.hartmann.info/ru-ru/ourdistributors/l/ru/complianc</w:t>
              </w:r>
              <w:r w:rsidR="004D2BED" w:rsidRPr="007B51EE">
                <w:rPr>
                  <w:rStyle w:val="a6"/>
                  <w:rFonts w:cstheme="minorHAnsi"/>
                  <w:sz w:val="20"/>
                  <w:lang w:val="en-US"/>
                </w:rPr>
                <w:t>e</w:t>
              </w:r>
              <w:r w:rsidR="004D2BED" w:rsidRPr="004D2BED">
                <w:rPr>
                  <w:lang w:val="en-US"/>
                </w:rPr>
                <w:t xml:space="preserve">), </w:t>
              </w:r>
            </w:hyperlink>
            <w:r w:rsidR="004D2BED">
              <w:rPr>
                <w:rFonts w:cstheme="minorHAnsi"/>
                <w:sz w:val="20"/>
                <w:lang w:val="en-US"/>
              </w:rPr>
              <w:t xml:space="preserve"> H</w:t>
            </w:r>
            <w:r w:rsidRPr="00AC2C54">
              <w:rPr>
                <w:rFonts w:cstheme="minorHAnsi"/>
                <w:sz w:val="20"/>
                <w:lang w:val="en-US"/>
              </w:rPr>
              <w:t xml:space="preserve">ARTMANN’s continuing effort is to ensure compliance with all applicable </w:t>
            </w:r>
            <w:r w:rsidRPr="00AC2C54">
              <w:rPr>
                <w:rFonts w:cstheme="minorHAnsi"/>
                <w:b/>
                <w:bCs/>
                <w:sz w:val="20"/>
                <w:lang w:val="en-US"/>
              </w:rPr>
              <w:t>laws &amp; standards</w:t>
            </w:r>
            <w:r w:rsidRPr="00AC2C54">
              <w:rPr>
                <w:rFonts w:cstheme="minorHAnsi"/>
                <w:sz w:val="20"/>
                <w:lang w:val="en-US"/>
              </w:rPr>
              <w:t xml:space="preserve">, </w:t>
            </w:r>
            <w:proofErr w:type="spellStart"/>
            <w:r w:rsidRPr="00AC2C54">
              <w:rPr>
                <w:rFonts w:cstheme="minorHAnsi"/>
                <w:sz w:val="20"/>
                <w:lang w:val="en-US"/>
              </w:rPr>
              <w:t>i.a.</w:t>
            </w:r>
            <w:proofErr w:type="spellEnd"/>
            <w:r w:rsidRPr="00AC2C54">
              <w:rPr>
                <w:rFonts w:cstheme="minorHAnsi"/>
                <w:sz w:val="20"/>
                <w:lang w:val="en-US"/>
              </w:rPr>
              <w:t xml:space="preserve"> the principles of the UN Global Compact, the UN Universal Declaration of Human Rights, the standards of the International </w:t>
            </w:r>
            <w:proofErr w:type="spellStart"/>
            <w:r w:rsidRPr="00AC2C54">
              <w:rPr>
                <w:rFonts w:cstheme="minorHAnsi"/>
                <w:sz w:val="20"/>
                <w:lang w:val="en-US"/>
              </w:rPr>
              <w:t>Labour</w:t>
            </w:r>
            <w:proofErr w:type="spellEnd"/>
            <w:r w:rsidRPr="00AC2C54">
              <w:rPr>
                <w:rFonts w:cstheme="minorHAnsi"/>
                <w:sz w:val="20"/>
                <w:lang w:val="en-US"/>
              </w:rPr>
              <w:t xml:space="preserve"> </w:t>
            </w:r>
            <w:proofErr w:type="spellStart"/>
            <w:r w:rsidRPr="00AC2C54">
              <w:rPr>
                <w:rFonts w:cstheme="minorHAnsi"/>
                <w:sz w:val="20"/>
                <w:lang w:val="en-US"/>
              </w:rPr>
              <w:t>Organisation</w:t>
            </w:r>
            <w:proofErr w:type="spellEnd"/>
            <w:r w:rsidRPr="00AC2C54">
              <w:rPr>
                <w:rFonts w:cstheme="minorHAnsi"/>
                <w:sz w:val="20"/>
                <w:lang w:val="en-US"/>
              </w:rPr>
              <w:t xml:space="preserve"> (ILO), the OECD Guidelines for multinational companies, requirements on health, safety and environmental protection, as well as all applicable local and international anti-corruption laws, e.g. sect. 299 </w:t>
            </w:r>
            <w:proofErr w:type="spellStart"/>
            <w:r w:rsidRPr="00AC2C54">
              <w:rPr>
                <w:rFonts w:cstheme="minorHAnsi"/>
                <w:sz w:val="20"/>
                <w:lang w:val="en-US"/>
              </w:rPr>
              <w:t>subseq</w:t>
            </w:r>
            <w:proofErr w:type="spellEnd"/>
            <w:r w:rsidRPr="00AC2C54">
              <w:rPr>
                <w:rFonts w:cstheme="minorHAnsi"/>
                <w:sz w:val="20"/>
                <w:lang w:val="en-US"/>
              </w:rPr>
              <w:t>. of the German Criminal Code, the U.S. Foreign Corrupt Practices Act and the U.K. Bribery Act.</w:t>
            </w:r>
          </w:p>
        </w:tc>
        <w:tc>
          <w:tcPr>
            <w:tcW w:w="5245" w:type="dxa"/>
          </w:tcPr>
          <w:p w14:paraId="1891A417" w14:textId="4425CA6D" w:rsidR="00AC2C54" w:rsidRPr="00A2367B" w:rsidRDefault="00A2367B" w:rsidP="004D2BED">
            <w:pPr>
              <w:spacing w:after="120" w:line="276" w:lineRule="auto"/>
              <w:jc w:val="both"/>
              <w:rPr>
                <w:rFonts w:ascii="Arial" w:eastAsia="Times New Roman" w:hAnsi="Arial" w:cs="Arial"/>
                <w:b/>
                <w:sz w:val="21"/>
                <w:szCs w:val="21"/>
              </w:rPr>
            </w:pPr>
            <w:r w:rsidRPr="004D2BED">
              <w:rPr>
                <w:rFonts w:cstheme="minorHAnsi"/>
                <w:sz w:val="20"/>
              </w:rPr>
              <w:t>Как описано в Кодексе деловой этики (</w:t>
            </w:r>
            <w:hyperlink r:id="rId8" w:history="1">
              <w:r w:rsidR="004D2BED" w:rsidRPr="007B51EE">
                <w:rPr>
                  <w:rStyle w:val="a6"/>
                  <w:rFonts w:cstheme="minorHAnsi"/>
                  <w:sz w:val="20"/>
                  <w:lang w:val="en-US"/>
                </w:rPr>
                <w:t>https</w:t>
              </w:r>
              <w:r w:rsidR="004D2BED" w:rsidRPr="007B51EE">
                <w:rPr>
                  <w:rStyle w:val="a6"/>
                  <w:rFonts w:cstheme="minorHAnsi"/>
                  <w:sz w:val="20"/>
                </w:rPr>
                <w:t>://</w:t>
              </w:r>
              <w:r w:rsidR="004D2BED" w:rsidRPr="007B51EE">
                <w:rPr>
                  <w:rStyle w:val="a6"/>
                  <w:rFonts w:cstheme="minorHAnsi"/>
                  <w:sz w:val="20"/>
                  <w:lang w:val="en-US"/>
                </w:rPr>
                <w:t>www</w:t>
              </w:r>
              <w:r w:rsidR="004D2BED" w:rsidRPr="007B51EE">
                <w:rPr>
                  <w:rStyle w:val="a6"/>
                  <w:rFonts w:cstheme="minorHAnsi"/>
                  <w:sz w:val="20"/>
                </w:rPr>
                <w:t>.</w:t>
              </w:r>
              <w:proofErr w:type="spellStart"/>
              <w:r w:rsidR="004D2BED" w:rsidRPr="007B51EE">
                <w:rPr>
                  <w:rStyle w:val="a6"/>
                  <w:rFonts w:cstheme="minorHAnsi"/>
                  <w:sz w:val="20"/>
                  <w:lang w:val="en-US"/>
                </w:rPr>
                <w:t>hartman</w:t>
              </w:r>
              <w:r w:rsidR="004D2BED" w:rsidRPr="007B51EE">
                <w:rPr>
                  <w:rStyle w:val="a6"/>
                  <w:rFonts w:cstheme="minorHAnsi"/>
                  <w:sz w:val="20"/>
                  <w:lang w:val="en-US"/>
                </w:rPr>
                <w:t>n</w:t>
              </w:r>
              <w:proofErr w:type="spellEnd"/>
              <w:r w:rsidR="004D2BED" w:rsidRPr="007B51EE">
                <w:rPr>
                  <w:rStyle w:val="a6"/>
                  <w:rFonts w:cstheme="minorHAnsi"/>
                  <w:sz w:val="20"/>
                </w:rPr>
                <w:t>.</w:t>
              </w:r>
              <w:r w:rsidR="004D2BED" w:rsidRPr="007B51EE">
                <w:rPr>
                  <w:rStyle w:val="a6"/>
                  <w:rFonts w:cstheme="minorHAnsi"/>
                  <w:sz w:val="20"/>
                  <w:lang w:val="en-US"/>
                </w:rPr>
                <w:t>info</w:t>
              </w:r>
              <w:r w:rsidR="004D2BED" w:rsidRPr="007B51EE">
                <w:rPr>
                  <w:rStyle w:val="a6"/>
                  <w:rFonts w:cstheme="minorHAnsi"/>
                  <w:sz w:val="20"/>
                </w:rPr>
                <w:t>/</w:t>
              </w:r>
              <w:proofErr w:type="spellStart"/>
              <w:r w:rsidR="004D2BED" w:rsidRPr="007B51EE">
                <w:rPr>
                  <w:rStyle w:val="a6"/>
                  <w:rFonts w:cstheme="minorHAnsi"/>
                  <w:sz w:val="20"/>
                  <w:lang w:val="en-US"/>
                </w:rPr>
                <w:t>ru</w:t>
              </w:r>
              <w:proofErr w:type="spellEnd"/>
              <w:r w:rsidR="004D2BED" w:rsidRPr="007B51EE">
                <w:rPr>
                  <w:rStyle w:val="a6"/>
                  <w:rFonts w:cstheme="minorHAnsi"/>
                  <w:sz w:val="20"/>
                </w:rPr>
                <w:t>-</w:t>
              </w:r>
              <w:proofErr w:type="spellStart"/>
              <w:r w:rsidR="004D2BED" w:rsidRPr="007B51EE">
                <w:rPr>
                  <w:rStyle w:val="a6"/>
                  <w:rFonts w:cstheme="minorHAnsi"/>
                  <w:sz w:val="20"/>
                  <w:lang w:val="en-US"/>
                </w:rPr>
                <w:t>ru</w:t>
              </w:r>
              <w:proofErr w:type="spellEnd"/>
              <w:r w:rsidR="004D2BED" w:rsidRPr="007B51EE">
                <w:rPr>
                  <w:rStyle w:val="a6"/>
                  <w:rFonts w:cstheme="minorHAnsi"/>
                  <w:sz w:val="20"/>
                </w:rPr>
                <w:t>/</w:t>
              </w:r>
              <w:proofErr w:type="spellStart"/>
              <w:r w:rsidR="004D2BED" w:rsidRPr="007B51EE">
                <w:rPr>
                  <w:rStyle w:val="a6"/>
                  <w:rFonts w:cstheme="minorHAnsi"/>
                  <w:sz w:val="20"/>
                  <w:lang w:val="en-US"/>
                </w:rPr>
                <w:t>ourdistributors</w:t>
              </w:r>
              <w:proofErr w:type="spellEnd"/>
              <w:r w:rsidR="004D2BED" w:rsidRPr="007B51EE">
                <w:rPr>
                  <w:rStyle w:val="a6"/>
                  <w:rFonts w:cstheme="minorHAnsi"/>
                  <w:sz w:val="20"/>
                </w:rPr>
                <w:t>/</w:t>
              </w:r>
              <w:r w:rsidR="004D2BED" w:rsidRPr="007B51EE">
                <w:rPr>
                  <w:rStyle w:val="a6"/>
                  <w:rFonts w:cstheme="minorHAnsi"/>
                  <w:sz w:val="20"/>
                  <w:lang w:val="en-US"/>
                </w:rPr>
                <w:t>l</w:t>
              </w:r>
              <w:r w:rsidR="004D2BED" w:rsidRPr="007B51EE">
                <w:rPr>
                  <w:rStyle w:val="a6"/>
                  <w:rFonts w:cstheme="minorHAnsi"/>
                  <w:sz w:val="20"/>
                </w:rPr>
                <w:t>/</w:t>
              </w:r>
              <w:proofErr w:type="spellStart"/>
              <w:r w:rsidR="004D2BED" w:rsidRPr="007B51EE">
                <w:rPr>
                  <w:rStyle w:val="a6"/>
                  <w:rFonts w:cstheme="minorHAnsi"/>
                  <w:sz w:val="20"/>
                  <w:lang w:val="en-US"/>
                </w:rPr>
                <w:t>ru</w:t>
              </w:r>
              <w:proofErr w:type="spellEnd"/>
              <w:r w:rsidR="004D2BED" w:rsidRPr="007B51EE">
                <w:rPr>
                  <w:rStyle w:val="a6"/>
                  <w:rFonts w:cstheme="minorHAnsi"/>
                  <w:sz w:val="20"/>
                </w:rPr>
                <w:t>/</w:t>
              </w:r>
              <w:r w:rsidR="004D2BED" w:rsidRPr="007B51EE">
                <w:rPr>
                  <w:rStyle w:val="a6"/>
                  <w:rFonts w:cstheme="minorHAnsi"/>
                  <w:sz w:val="20"/>
                  <w:lang w:val="en-US"/>
                </w:rPr>
                <w:t>compliance</w:t>
              </w:r>
            </w:hyperlink>
            <w:r w:rsidR="004D2BED" w:rsidRPr="004D2BED">
              <w:rPr>
                <w:rFonts w:cstheme="minorHAnsi"/>
                <w:sz w:val="20"/>
              </w:rPr>
              <w:t xml:space="preserve"> </w:t>
            </w:r>
            <w:r w:rsidRPr="004D2BED">
              <w:rPr>
                <w:rFonts w:cstheme="minorHAnsi"/>
                <w:sz w:val="20"/>
              </w:rPr>
              <w:t xml:space="preserve">), </w:t>
            </w:r>
            <w:r w:rsidRPr="004D2BED">
              <w:rPr>
                <w:rFonts w:cstheme="minorHAnsi"/>
                <w:sz w:val="20"/>
                <w:lang w:val="en-US"/>
              </w:rPr>
              <w:t>HARTMANN</w:t>
            </w:r>
            <w:r w:rsidRPr="004D2BED">
              <w:rPr>
                <w:rFonts w:cstheme="minorHAnsi"/>
                <w:sz w:val="20"/>
              </w:rPr>
              <w:t xml:space="preserve"> постоянно стремится обеспечить соблюдение всех применимых </w:t>
            </w:r>
            <w:r w:rsidRPr="0068335E">
              <w:rPr>
                <w:rFonts w:cstheme="minorHAnsi"/>
                <w:b/>
                <w:bCs/>
                <w:sz w:val="20"/>
              </w:rPr>
              <w:t>законов и стандартов</w:t>
            </w:r>
            <w:r w:rsidRPr="004D2BED">
              <w:rPr>
                <w:rFonts w:cstheme="minorHAnsi"/>
                <w:sz w:val="20"/>
              </w:rPr>
              <w:t>, а именно: принципов Глобального договора ООН</w:t>
            </w:r>
            <w:r w:rsidR="0068335E">
              <w:rPr>
                <w:rFonts w:cstheme="minorHAnsi"/>
                <w:sz w:val="20"/>
              </w:rPr>
              <w:t>;</w:t>
            </w:r>
            <w:r w:rsidRPr="004D2BED">
              <w:rPr>
                <w:rFonts w:cstheme="minorHAnsi"/>
                <w:sz w:val="20"/>
              </w:rPr>
              <w:t xml:space="preserve"> Всеобщей декларации прав человека ООН</w:t>
            </w:r>
            <w:r w:rsidR="0068335E">
              <w:rPr>
                <w:rFonts w:cstheme="minorHAnsi"/>
                <w:sz w:val="20"/>
              </w:rPr>
              <w:t>;</w:t>
            </w:r>
            <w:r w:rsidRPr="004D2BED">
              <w:rPr>
                <w:rFonts w:cstheme="minorHAnsi"/>
                <w:sz w:val="20"/>
              </w:rPr>
              <w:t xml:space="preserve"> стандартов Международной организации труда (МОТ)</w:t>
            </w:r>
            <w:r w:rsidR="0068335E">
              <w:rPr>
                <w:rFonts w:cstheme="minorHAnsi"/>
                <w:sz w:val="20"/>
              </w:rPr>
              <w:t>;</w:t>
            </w:r>
            <w:r w:rsidRPr="004D2BED">
              <w:rPr>
                <w:rFonts w:cstheme="minorHAnsi"/>
                <w:sz w:val="20"/>
              </w:rPr>
              <w:t xml:space="preserve"> Руковод</w:t>
            </w:r>
            <w:r w:rsidR="00B41714">
              <w:rPr>
                <w:rFonts w:cstheme="minorHAnsi"/>
                <w:sz w:val="20"/>
              </w:rPr>
              <w:t>ящих принципов</w:t>
            </w:r>
            <w:r w:rsidRPr="004D2BED">
              <w:rPr>
                <w:rFonts w:cstheme="minorHAnsi"/>
                <w:sz w:val="20"/>
              </w:rPr>
              <w:t xml:space="preserve"> ОЭСР для многонациональных компаний</w:t>
            </w:r>
            <w:r w:rsidR="0068335E">
              <w:rPr>
                <w:rFonts w:cstheme="minorHAnsi"/>
                <w:sz w:val="20"/>
              </w:rPr>
              <w:t>;</w:t>
            </w:r>
            <w:r w:rsidRPr="004D2BED">
              <w:rPr>
                <w:rFonts w:cstheme="minorHAnsi"/>
                <w:sz w:val="20"/>
              </w:rPr>
              <w:t xml:space="preserve"> требований по охране </w:t>
            </w:r>
            <w:r w:rsidR="00B41714">
              <w:rPr>
                <w:rFonts w:cstheme="minorHAnsi"/>
                <w:sz w:val="20"/>
              </w:rPr>
              <w:t>труда</w:t>
            </w:r>
            <w:r w:rsidRPr="004D2BED">
              <w:rPr>
                <w:rFonts w:cstheme="minorHAnsi"/>
                <w:sz w:val="20"/>
              </w:rPr>
              <w:t>, безопасности и защите окружающей среды, а также всех применимых местных и международных антикоррупционных законов, например, ст. 299 подсек. Уголовного кодекса Германии, Закон</w:t>
            </w:r>
            <w:r w:rsidR="00F632D9">
              <w:rPr>
                <w:rFonts w:cstheme="minorHAnsi"/>
                <w:sz w:val="20"/>
              </w:rPr>
              <w:t>а</w:t>
            </w:r>
            <w:r w:rsidRPr="004D2BED">
              <w:rPr>
                <w:rFonts w:cstheme="minorHAnsi"/>
                <w:sz w:val="20"/>
              </w:rPr>
              <w:t xml:space="preserve"> США о </w:t>
            </w:r>
            <w:r w:rsidR="00263CCD">
              <w:rPr>
                <w:rFonts w:cstheme="minorHAnsi"/>
                <w:sz w:val="20"/>
              </w:rPr>
              <w:t xml:space="preserve">борьбе с </w:t>
            </w:r>
            <w:r w:rsidRPr="004D2BED">
              <w:rPr>
                <w:rFonts w:cstheme="minorHAnsi"/>
                <w:sz w:val="20"/>
              </w:rPr>
              <w:t>коррупци</w:t>
            </w:r>
            <w:r w:rsidR="00263CCD">
              <w:rPr>
                <w:rFonts w:cstheme="minorHAnsi"/>
                <w:sz w:val="20"/>
              </w:rPr>
              <w:t>ей</w:t>
            </w:r>
            <w:r w:rsidRPr="004D2BED">
              <w:rPr>
                <w:rFonts w:cstheme="minorHAnsi"/>
                <w:sz w:val="20"/>
              </w:rPr>
              <w:t xml:space="preserve"> за рубежом и Закон</w:t>
            </w:r>
            <w:r w:rsidR="00F632D9">
              <w:rPr>
                <w:rFonts w:cstheme="minorHAnsi"/>
                <w:sz w:val="20"/>
              </w:rPr>
              <w:t>а</w:t>
            </w:r>
            <w:r w:rsidRPr="004D2BED">
              <w:rPr>
                <w:rFonts w:cstheme="minorHAnsi"/>
                <w:sz w:val="20"/>
              </w:rPr>
              <w:t xml:space="preserve"> Великобритании </w:t>
            </w:r>
            <w:r w:rsidR="0016653E">
              <w:rPr>
                <w:rFonts w:cstheme="minorHAnsi"/>
                <w:sz w:val="20"/>
              </w:rPr>
              <w:t xml:space="preserve">о борьбе со </w:t>
            </w:r>
            <w:r w:rsidRPr="004D2BED">
              <w:rPr>
                <w:rFonts w:cstheme="minorHAnsi"/>
                <w:sz w:val="20"/>
              </w:rPr>
              <w:t>взяточничеств</w:t>
            </w:r>
            <w:r w:rsidR="0016653E">
              <w:rPr>
                <w:rFonts w:cstheme="minorHAnsi"/>
                <w:sz w:val="20"/>
              </w:rPr>
              <w:t>ом</w:t>
            </w:r>
            <w:r w:rsidRPr="004D2BED">
              <w:rPr>
                <w:rFonts w:cstheme="minorHAnsi"/>
                <w:sz w:val="20"/>
              </w:rPr>
              <w:t>.</w:t>
            </w:r>
          </w:p>
        </w:tc>
      </w:tr>
      <w:tr w:rsidR="00AC2C54" w:rsidRPr="00882E83" w14:paraId="12C0D5C3" w14:textId="77777777" w:rsidTr="00F632D9">
        <w:tc>
          <w:tcPr>
            <w:tcW w:w="4962" w:type="dxa"/>
          </w:tcPr>
          <w:p w14:paraId="048B2031" w14:textId="450CD92A" w:rsidR="00AC2C54" w:rsidRPr="004D2BED" w:rsidRDefault="00AC2C54" w:rsidP="004D2BED">
            <w:pPr>
              <w:spacing w:line="276" w:lineRule="auto"/>
              <w:jc w:val="both"/>
              <w:rPr>
                <w:rFonts w:cstheme="minorHAnsi"/>
                <w:sz w:val="20"/>
                <w:lang w:val="en-US"/>
              </w:rPr>
            </w:pPr>
            <w:r w:rsidRPr="004D2BED">
              <w:rPr>
                <w:rFonts w:cstheme="minorHAnsi"/>
                <w:sz w:val="20"/>
                <w:lang w:val="en-US"/>
              </w:rPr>
              <w:t xml:space="preserve">HARTMANN requires all its business partners to abide by the same standards. Consequently, HARTMANN expects its suppliers and other business partners along the entire supply chain to comply with the above </w:t>
            </w:r>
            <w:r w:rsidRPr="004D2BED">
              <w:rPr>
                <w:rFonts w:cstheme="minorHAnsi"/>
                <w:b/>
                <w:bCs/>
                <w:sz w:val="20"/>
                <w:lang w:val="en-US"/>
              </w:rPr>
              <w:t>laws &amp; standards</w:t>
            </w:r>
            <w:r w:rsidRPr="004D2BED">
              <w:rPr>
                <w:rFonts w:cstheme="minorHAnsi"/>
                <w:sz w:val="20"/>
                <w:lang w:val="en-US"/>
              </w:rPr>
              <w:t xml:space="preserve"> and to fully commit themselves to apply the following 9 principles in the context of the above </w:t>
            </w:r>
            <w:r w:rsidRPr="004D2BED">
              <w:rPr>
                <w:rFonts w:cstheme="minorHAnsi"/>
                <w:b/>
                <w:bCs/>
                <w:sz w:val="20"/>
                <w:lang w:val="en-US"/>
              </w:rPr>
              <w:t>laws &amp; standards</w:t>
            </w:r>
            <w:r w:rsidRPr="004D2BED">
              <w:rPr>
                <w:rFonts w:cstheme="minorHAnsi"/>
                <w:sz w:val="20"/>
                <w:lang w:val="en-US"/>
              </w:rPr>
              <w:t>:</w:t>
            </w:r>
          </w:p>
        </w:tc>
        <w:tc>
          <w:tcPr>
            <w:tcW w:w="5245" w:type="dxa"/>
          </w:tcPr>
          <w:p w14:paraId="685EAA86" w14:textId="6FAF8107" w:rsidR="00AC2C54" w:rsidRPr="004D2BED" w:rsidRDefault="00882E83" w:rsidP="004D2BED">
            <w:pPr>
              <w:spacing w:after="120" w:line="276" w:lineRule="auto"/>
              <w:jc w:val="both"/>
              <w:rPr>
                <w:rFonts w:cstheme="minorHAnsi"/>
                <w:sz w:val="20"/>
              </w:rPr>
            </w:pPr>
            <w:r w:rsidRPr="004D2BED">
              <w:rPr>
                <w:rFonts w:cstheme="minorHAnsi"/>
                <w:sz w:val="20"/>
              </w:rPr>
              <w:t xml:space="preserve">Компания </w:t>
            </w:r>
            <w:r w:rsidRPr="004D2BED">
              <w:rPr>
                <w:rFonts w:cstheme="minorHAnsi"/>
                <w:sz w:val="20"/>
                <w:lang w:val="en-US"/>
              </w:rPr>
              <w:t>HARTMANN</w:t>
            </w:r>
            <w:r w:rsidRPr="004D2BED">
              <w:rPr>
                <w:rFonts w:cstheme="minorHAnsi"/>
                <w:sz w:val="20"/>
              </w:rPr>
              <w:t xml:space="preserve"> требует, чтобы все ее деловые партнеры придерживались тех же стандартов. Следовательно, </w:t>
            </w:r>
            <w:r w:rsidRPr="004D2BED">
              <w:rPr>
                <w:rFonts w:cstheme="minorHAnsi"/>
                <w:sz w:val="20"/>
                <w:lang w:val="en-US"/>
              </w:rPr>
              <w:t>HARTMANN</w:t>
            </w:r>
            <w:r w:rsidRPr="004D2BED">
              <w:rPr>
                <w:rFonts w:cstheme="minorHAnsi"/>
                <w:sz w:val="20"/>
              </w:rPr>
              <w:t xml:space="preserve"> ожидает от своих поставщиков и других деловых партнеров по всей цепочке поставок соблюдения вышеуказанных </w:t>
            </w:r>
            <w:r w:rsidRPr="004D2BED">
              <w:rPr>
                <w:rFonts w:cstheme="minorHAnsi"/>
                <w:b/>
                <w:bCs/>
                <w:sz w:val="20"/>
              </w:rPr>
              <w:t>законов и стандартов</w:t>
            </w:r>
            <w:r w:rsidRPr="004D2BED">
              <w:rPr>
                <w:rFonts w:cstheme="minorHAnsi"/>
                <w:sz w:val="20"/>
              </w:rPr>
              <w:t xml:space="preserve"> и полного обязательства применять следующие 9 принципов в контексте вышеуказанных </w:t>
            </w:r>
            <w:r w:rsidRPr="004D2BED">
              <w:rPr>
                <w:rFonts w:cstheme="minorHAnsi"/>
                <w:b/>
                <w:bCs/>
                <w:sz w:val="20"/>
              </w:rPr>
              <w:t>законов и стандартов</w:t>
            </w:r>
            <w:r w:rsidRPr="004D2BED">
              <w:rPr>
                <w:rFonts w:cstheme="minorHAnsi"/>
                <w:sz w:val="20"/>
              </w:rPr>
              <w:t>:</w:t>
            </w:r>
          </w:p>
        </w:tc>
      </w:tr>
      <w:tr w:rsidR="00AC2C54" w:rsidRPr="00882E83" w14:paraId="035C3127" w14:textId="77777777" w:rsidTr="00F632D9">
        <w:tc>
          <w:tcPr>
            <w:tcW w:w="4962" w:type="dxa"/>
          </w:tcPr>
          <w:p w14:paraId="3980EEE0"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Compliance with all applicable anti-corruption and anti-trust laws</w:t>
            </w:r>
          </w:p>
          <w:p w14:paraId="2258D0BB"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 xml:space="preserve">Freedom of association and collective bargaining </w:t>
            </w:r>
          </w:p>
          <w:p w14:paraId="444C691B"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 xml:space="preserve">No discrimination and fair remuneration </w:t>
            </w:r>
          </w:p>
          <w:p w14:paraId="4268FC1D"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 xml:space="preserve">No child </w:t>
            </w:r>
            <w:proofErr w:type="spellStart"/>
            <w:r w:rsidRPr="00C73791">
              <w:rPr>
                <w:rFonts w:asciiTheme="minorHAnsi" w:hAnsiTheme="minorHAnsi" w:cstheme="minorHAnsi"/>
                <w:sz w:val="20"/>
              </w:rPr>
              <w:t>labour</w:t>
            </w:r>
            <w:proofErr w:type="spellEnd"/>
            <w:r w:rsidRPr="00C73791">
              <w:rPr>
                <w:rFonts w:asciiTheme="minorHAnsi" w:hAnsiTheme="minorHAnsi" w:cstheme="minorHAnsi"/>
                <w:sz w:val="20"/>
              </w:rPr>
              <w:t xml:space="preserve"> and special protection for young workers </w:t>
            </w:r>
          </w:p>
          <w:p w14:paraId="509CAD11"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No precarious employment</w:t>
            </w:r>
          </w:p>
          <w:p w14:paraId="25A8386C"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 xml:space="preserve">No slavery or forced </w:t>
            </w:r>
            <w:proofErr w:type="spellStart"/>
            <w:r w:rsidRPr="00C73791">
              <w:rPr>
                <w:rFonts w:asciiTheme="minorHAnsi" w:hAnsiTheme="minorHAnsi" w:cstheme="minorHAnsi"/>
                <w:sz w:val="20"/>
              </w:rPr>
              <w:t>labour</w:t>
            </w:r>
            <w:proofErr w:type="spellEnd"/>
          </w:p>
          <w:p w14:paraId="41895982"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 xml:space="preserve">No unlawful eviction or unlawful taking of land, </w:t>
            </w:r>
            <w:proofErr w:type="gramStart"/>
            <w:r w:rsidRPr="00C73791">
              <w:rPr>
                <w:rFonts w:asciiTheme="minorHAnsi" w:hAnsiTheme="minorHAnsi" w:cstheme="minorHAnsi"/>
                <w:sz w:val="20"/>
              </w:rPr>
              <w:t>forests</w:t>
            </w:r>
            <w:proofErr w:type="gramEnd"/>
            <w:r w:rsidRPr="00C73791">
              <w:rPr>
                <w:rFonts w:asciiTheme="minorHAnsi" w:hAnsiTheme="minorHAnsi" w:cstheme="minorHAnsi"/>
                <w:sz w:val="20"/>
              </w:rPr>
              <w:t xml:space="preserve"> and waters</w:t>
            </w:r>
          </w:p>
          <w:p w14:paraId="4D3B94A3" w14:textId="77777777" w:rsidR="00AC2C54" w:rsidRPr="00C73791" w:rsidRDefault="00AC2C54" w:rsidP="00AC2C54">
            <w:pPr>
              <w:pStyle w:val="a8"/>
              <w:numPr>
                <w:ilvl w:val="0"/>
                <w:numId w:val="2"/>
              </w:numPr>
              <w:spacing w:line="276" w:lineRule="auto"/>
              <w:jc w:val="both"/>
              <w:rPr>
                <w:rFonts w:asciiTheme="minorHAnsi" w:hAnsiTheme="minorHAnsi" w:cstheme="minorHAnsi"/>
                <w:sz w:val="20"/>
              </w:rPr>
            </w:pPr>
            <w:r w:rsidRPr="00C73791">
              <w:rPr>
                <w:rFonts w:asciiTheme="minorHAnsi" w:hAnsiTheme="minorHAnsi" w:cstheme="minorHAnsi"/>
                <w:sz w:val="20"/>
              </w:rPr>
              <w:t>Requirements regarding occupational health and safety. This includes explicitly a compliant work environment with workplace and work equipment, preventive measures, rules on working hours with breaks as well as qualification and training of all employees</w:t>
            </w:r>
          </w:p>
          <w:p w14:paraId="11703A53" w14:textId="4721E2FA" w:rsidR="00AC2C54" w:rsidRPr="00AC2C54" w:rsidRDefault="00AC2C54" w:rsidP="004D2BED">
            <w:pPr>
              <w:pStyle w:val="a8"/>
              <w:numPr>
                <w:ilvl w:val="0"/>
                <w:numId w:val="2"/>
              </w:numPr>
              <w:spacing w:line="276" w:lineRule="auto"/>
              <w:jc w:val="both"/>
              <w:rPr>
                <w:rFonts w:cstheme="minorHAnsi"/>
                <w:sz w:val="20"/>
              </w:rPr>
            </w:pPr>
            <w:r w:rsidRPr="00C73791">
              <w:rPr>
                <w:rFonts w:asciiTheme="minorHAnsi" w:hAnsiTheme="minorHAnsi" w:cstheme="minorHAnsi"/>
                <w:sz w:val="20"/>
              </w:rPr>
              <w:t xml:space="preserve">No harmful soil change, water pollution, air pollution, noise emission or excessive water </w:t>
            </w:r>
            <w:r w:rsidRPr="00C73791">
              <w:rPr>
                <w:rFonts w:asciiTheme="minorHAnsi" w:hAnsiTheme="minorHAnsi" w:cstheme="minorHAnsi"/>
                <w:sz w:val="20"/>
              </w:rPr>
              <w:lastRenderedPageBreak/>
              <w:t>consumption, particularly compliance with international standards reg. (i) limitation of mercury (Minamata convention), (ii) elimination or restriction of persistent organic pollutants (Stockholm convention), and (iii) reduced movements of hazardous waste (Basel Convention)</w:t>
            </w:r>
          </w:p>
        </w:tc>
        <w:tc>
          <w:tcPr>
            <w:tcW w:w="5245" w:type="dxa"/>
          </w:tcPr>
          <w:p w14:paraId="29EC2A63" w14:textId="4BAFA7C8"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lastRenderedPageBreak/>
              <w:t>1.</w:t>
            </w:r>
            <w:r w:rsidRPr="004D2BED">
              <w:rPr>
                <w:rFonts w:eastAsia="Times New Roman" w:cstheme="minorHAnsi"/>
                <w:sz w:val="20"/>
                <w:szCs w:val="20"/>
              </w:rPr>
              <w:tab/>
              <w:t>Соблюдение все</w:t>
            </w:r>
            <w:r w:rsidR="00183B0F">
              <w:rPr>
                <w:rFonts w:eastAsia="Times New Roman" w:cstheme="minorHAnsi"/>
                <w:sz w:val="20"/>
                <w:szCs w:val="20"/>
              </w:rPr>
              <w:t>го</w:t>
            </w:r>
            <w:r w:rsidRPr="004D2BED">
              <w:rPr>
                <w:rFonts w:eastAsia="Times New Roman" w:cstheme="minorHAnsi"/>
                <w:sz w:val="20"/>
                <w:szCs w:val="20"/>
              </w:rPr>
              <w:t xml:space="preserve"> применим</w:t>
            </w:r>
            <w:r w:rsidR="00183B0F">
              <w:rPr>
                <w:rFonts w:eastAsia="Times New Roman" w:cstheme="minorHAnsi"/>
                <w:sz w:val="20"/>
                <w:szCs w:val="20"/>
              </w:rPr>
              <w:t>ого</w:t>
            </w:r>
            <w:r w:rsidRPr="004D2BED">
              <w:rPr>
                <w:rFonts w:eastAsia="Times New Roman" w:cstheme="minorHAnsi"/>
                <w:sz w:val="20"/>
                <w:szCs w:val="20"/>
              </w:rPr>
              <w:t xml:space="preserve"> антикоррупционн</w:t>
            </w:r>
            <w:r w:rsidR="00183B0F">
              <w:rPr>
                <w:rFonts w:eastAsia="Times New Roman" w:cstheme="minorHAnsi"/>
                <w:sz w:val="20"/>
                <w:szCs w:val="20"/>
              </w:rPr>
              <w:t>ого</w:t>
            </w:r>
            <w:r w:rsidRPr="004D2BED">
              <w:rPr>
                <w:rFonts w:eastAsia="Times New Roman" w:cstheme="minorHAnsi"/>
                <w:sz w:val="20"/>
                <w:szCs w:val="20"/>
              </w:rPr>
              <w:t xml:space="preserve"> и антимонопольн</w:t>
            </w:r>
            <w:r w:rsidR="00183B0F">
              <w:rPr>
                <w:rFonts w:eastAsia="Times New Roman" w:cstheme="minorHAnsi"/>
                <w:sz w:val="20"/>
                <w:szCs w:val="20"/>
              </w:rPr>
              <w:t>ого</w:t>
            </w:r>
            <w:r w:rsidRPr="004D2BED">
              <w:rPr>
                <w:rFonts w:eastAsia="Times New Roman" w:cstheme="minorHAnsi"/>
                <w:sz w:val="20"/>
                <w:szCs w:val="20"/>
              </w:rPr>
              <w:t xml:space="preserve"> закон</w:t>
            </w:r>
            <w:r w:rsidR="00183B0F">
              <w:rPr>
                <w:rFonts w:eastAsia="Times New Roman" w:cstheme="minorHAnsi"/>
                <w:sz w:val="20"/>
                <w:szCs w:val="20"/>
              </w:rPr>
              <w:t>одательства</w:t>
            </w:r>
          </w:p>
          <w:p w14:paraId="6422E703" w14:textId="4F2FB6FF"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2.</w:t>
            </w:r>
            <w:r w:rsidRPr="004D2BED">
              <w:rPr>
                <w:rFonts w:eastAsia="Times New Roman" w:cstheme="minorHAnsi"/>
                <w:sz w:val="20"/>
                <w:szCs w:val="20"/>
              </w:rPr>
              <w:tab/>
              <w:t xml:space="preserve">Свобода </w:t>
            </w:r>
            <w:r w:rsidR="00AF456A">
              <w:rPr>
                <w:rFonts w:eastAsia="Times New Roman" w:cstheme="minorHAnsi"/>
                <w:sz w:val="20"/>
                <w:szCs w:val="20"/>
              </w:rPr>
              <w:t>создания профсоюзов</w:t>
            </w:r>
            <w:r w:rsidRPr="004D2BED">
              <w:rPr>
                <w:rFonts w:eastAsia="Times New Roman" w:cstheme="minorHAnsi"/>
                <w:sz w:val="20"/>
                <w:szCs w:val="20"/>
              </w:rPr>
              <w:t xml:space="preserve"> и </w:t>
            </w:r>
            <w:r w:rsidR="00AF456A">
              <w:rPr>
                <w:rFonts w:eastAsia="Times New Roman" w:cstheme="minorHAnsi"/>
                <w:sz w:val="20"/>
                <w:szCs w:val="20"/>
              </w:rPr>
              <w:t xml:space="preserve">ведения </w:t>
            </w:r>
            <w:r w:rsidRPr="004D2BED">
              <w:rPr>
                <w:rFonts w:eastAsia="Times New Roman" w:cstheme="minorHAnsi"/>
                <w:sz w:val="20"/>
                <w:szCs w:val="20"/>
              </w:rPr>
              <w:t xml:space="preserve">коллективных </w:t>
            </w:r>
            <w:r w:rsidR="00AF456A">
              <w:rPr>
                <w:rFonts w:eastAsia="Times New Roman" w:cstheme="minorHAnsi"/>
                <w:sz w:val="20"/>
                <w:szCs w:val="20"/>
              </w:rPr>
              <w:t>перегов</w:t>
            </w:r>
            <w:r w:rsidR="003F4099">
              <w:rPr>
                <w:rFonts w:eastAsia="Times New Roman" w:cstheme="minorHAnsi"/>
                <w:sz w:val="20"/>
                <w:szCs w:val="20"/>
              </w:rPr>
              <w:t>оров</w:t>
            </w:r>
            <w:r w:rsidRPr="004D2BED">
              <w:rPr>
                <w:rFonts w:eastAsia="Times New Roman" w:cstheme="minorHAnsi"/>
                <w:sz w:val="20"/>
                <w:szCs w:val="20"/>
              </w:rPr>
              <w:t xml:space="preserve"> </w:t>
            </w:r>
          </w:p>
          <w:p w14:paraId="2A055022" w14:textId="77777777"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3.</w:t>
            </w:r>
            <w:r w:rsidRPr="004D2BED">
              <w:rPr>
                <w:rFonts w:eastAsia="Times New Roman" w:cstheme="minorHAnsi"/>
                <w:sz w:val="20"/>
                <w:szCs w:val="20"/>
              </w:rPr>
              <w:tab/>
              <w:t xml:space="preserve">Отсутствие дискриминации и справедливое вознаграждение </w:t>
            </w:r>
          </w:p>
          <w:p w14:paraId="28DFED5D" w14:textId="3A57AD7C"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4.</w:t>
            </w:r>
            <w:r w:rsidRPr="004D2BED">
              <w:rPr>
                <w:rFonts w:eastAsia="Times New Roman" w:cstheme="minorHAnsi"/>
                <w:sz w:val="20"/>
                <w:szCs w:val="20"/>
              </w:rPr>
              <w:tab/>
              <w:t xml:space="preserve">Отсутствие детского труда и </w:t>
            </w:r>
            <w:r w:rsidR="00AF456A">
              <w:rPr>
                <w:rFonts w:eastAsia="Times New Roman" w:cstheme="minorHAnsi"/>
                <w:sz w:val="20"/>
                <w:szCs w:val="20"/>
              </w:rPr>
              <w:t>специальные меры</w:t>
            </w:r>
            <w:r w:rsidRPr="004D2BED">
              <w:rPr>
                <w:rFonts w:eastAsia="Times New Roman" w:cstheme="minorHAnsi"/>
                <w:sz w:val="20"/>
                <w:szCs w:val="20"/>
              </w:rPr>
              <w:t xml:space="preserve"> защит</w:t>
            </w:r>
            <w:r w:rsidR="00AF456A">
              <w:rPr>
                <w:rFonts w:eastAsia="Times New Roman" w:cstheme="minorHAnsi"/>
                <w:sz w:val="20"/>
                <w:szCs w:val="20"/>
              </w:rPr>
              <w:t>ы</w:t>
            </w:r>
            <w:r w:rsidRPr="004D2BED">
              <w:rPr>
                <w:rFonts w:eastAsia="Times New Roman" w:cstheme="minorHAnsi"/>
                <w:sz w:val="20"/>
                <w:szCs w:val="20"/>
              </w:rPr>
              <w:t xml:space="preserve"> молодых работников </w:t>
            </w:r>
          </w:p>
          <w:p w14:paraId="31A1C76D" w14:textId="1C85EE9B"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5.</w:t>
            </w:r>
            <w:r w:rsidRPr="004D2BED">
              <w:rPr>
                <w:rFonts w:eastAsia="Times New Roman" w:cstheme="minorHAnsi"/>
                <w:sz w:val="20"/>
                <w:szCs w:val="20"/>
              </w:rPr>
              <w:tab/>
              <w:t xml:space="preserve">Отсутствие </w:t>
            </w:r>
            <w:r w:rsidR="00183B0F">
              <w:rPr>
                <w:rFonts w:eastAsia="Times New Roman" w:cstheme="minorHAnsi"/>
                <w:sz w:val="20"/>
                <w:szCs w:val="20"/>
              </w:rPr>
              <w:t>ненадежной</w:t>
            </w:r>
            <w:r w:rsidRPr="004D2BED">
              <w:rPr>
                <w:rFonts w:eastAsia="Times New Roman" w:cstheme="minorHAnsi"/>
                <w:sz w:val="20"/>
                <w:szCs w:val="20"/>
              </w:rPr>
              <w:t xml:space="preserve"> занятости</w:t>
            </w:r>
          </w:p>
          <w:p w14:paraId="266C74BE" w14:textId="793130F3"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6.</w:t>
            </w:r>
            <w:r w:rsidRPr="004D2BED">
              <w:rPr>
                <w:rFonts w:eastAsia="Times New Roman" w:cstheme="minorHAnsi"/>
                <w:sz w:val="20"/>
                <w:szCs w:val="20"/>
              </w:rPr>
              <w:tab/>
            </w:r>
            <w:r w:rsidR="00AF456A">
              <w:rPr>
                <w:rFonts w:eastAsia="Times New Roman" w:cstheme="minorHAnsi"/>
                <w:sz w:val="20"/>
                <w:szCs w:val="20"/>
              </w:rPr>
              <w:t>Отсутствие</w:t>
            </w:r>
            <w:r w:rsidRPr="004D2BED">
              <w:rPr>
                <w:rFonts w:eastAsia="Times New Roman" w:cstheme="minorHAnsi"/>
                <w:sz w:val="20"/>
                <w:szCs w:val="20"/>
              </w:rPr>
              <w:t xml:space="preserve"> рабства или принудительного труда</w:t>
            </w:r>
          </w:p>
          <w:p w14:paraId="29C77631" w14:textId="4114A1E3"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7.</w:t>
            </w:r>
            <w:r w:rsidRPr="004D2BED">
              <w:rPr>
                <w:rFonts w:eastAsia="Times New Roman" w:cstheme="minorHAnsi"/>
                <w:sz w:val="20"/>
                <w:szCs w:val="20"/>
              </w:rPr>
              <w:tab/>
            </w:r>
            <w:r w:rsidR="00AF456A">
              <w:rPr>
                <w:rFonts w:eastAsia="Times New Roman" w:cstheme="minorHAnsi"/>
                <w:sz w:val="20"/>
                <w:szCs w:val="20"/>
              </w:rPr>
              <w:t>Отсутствие</w:t>
            </w:r>
            <w:r w:rsidRPr="004D2BED">
              <w:rPr>
                <w:rFonts w:eastAsia="Times New Roman" w:cstheme="minorHAnsi"/>
                <w:sz w:val="20"/>
                <w:szCs w:val="20"/>
              </w:rPr>
              <w:t xml:space="preserve"> незаконного выселения или незаконного захвата земли, лесов и вод</w:t>
            </w:r>
          </w:p>
          <w:p w14:paraId="640DEF1E" w14:textId="6931B79F" w:rsidR="00882E83"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8.</w:t>
            </w:r>
            <w:r w:rsidRPr="004D2BED">
              <w:rPr>
                <w:rFonts w:eastAsia="Times New Roman" w:cstheme="minorHAnsi"/>
                <w:sz w:val="20"/>
                <w:szCs w:val="20"/>
              </w:rPr>
              <w:tab/>
            </w:r>
            <w:r w:rsidR="00183B0F" w:rsidRPr="00DC6350">
              <w:rPr>
                <w:rFonts w:eastAsia="Times New Roman" w:cstheme="minorHAnsi"/>
                <w:sz w:val="20"/>
                <w:szCs w:val="20"/>
              </w:rPr>
              <w:t>Соблюдение т</w:t>
            </w:r>
            <w:r w:rsidRPr="004D2BED">
              <w:rPr>
                <w:rFonts w:eastAsia="Times New Roman" w:cstheme="minorHAnsi"/>
                <w:sz w:val="20"/>
                <w:szCs w:val="20"/>
              </w:rPr>
              <w:t>ребовани</w:t>
            </w:r>
            <w:r w:rsidR="00183B0F" w:rsidRPr="00DC6350">
              <w:rPr>
                <w:rFonts w:eastAsia="Times New Roman" w:cstheme="minorHAnsi"/>
                <w:sz w:val="20"/>
                <w:szCs w:val="20"/>
              </w:rPr>
              <w:t>й, касающихся охраны труда и безопасности</w:t>
            </w:r>
            <w:r w:rsidRPr="004D2BED">
              <w:rPr>
                <w:rFonts w:eastAsia="Times New Roman" w:cstheme="minorHAnsi"/>
                <w:sz w:val="20"/>
                <w:szCs w:val="20"/>
              </w:rPr>
              <w:t xml:space="preserve">. Это включает в себя </w:t>
            </w:r>
            <w:r w:rsidR="00F14208">
              <w:rPr>
                <w:rFonts w:eastAsia="Times New Roman" w:cstheme="minorHAnsi"/>
                <w:sz w:val="20"/>
                <w:szCs w:val="20"/>
              </w:rPr>
              <w:t>четко</w:t>
            </w:r>
            <w:r w:rsidRPr="004D2BED">
              <w:rPr>
                <w:rFonts w:eastAsia="Times New Roman" w:cstheme="minorHAnsi"/>
                <w:sz w:val="20"/>
                <w:szCs w:val="20"/>
              </w:rPr>
              <w:t xml:space="preserve"> соответствующую </w:t>
            </w:r>
            <w:r w:rsidR="00E179F1">
              <w:rPr>
                <w:rFonts w:eastAsia="Times New Roman" w:cstheme="minorHAnsi"/>
                <w:sz w:val="20"/>
                <w:szCs w:val="20"/>
              </w:rPr>
              <w:t xml:space="preserve">требованиям </w:t>
            </w:r>
            <w:r w:rsidRPr="004D2BED">
              <w:rPr>
                <w:rFonts w:eastAsia="Times New Roman" w:cstheme="minorHAnsi"/>
                <w:sz w:val="20"/>
                <w:szCs w:val="20"/>
              </w:rPr>
              <w:t xml:space="preserve">рабочую среду с рабочим местом и рабочим оборудованием, профилактические меры, </w:t>
            </w:r>
            <w:r w:rsidR="00E179F1">
              <w:rPr>
                <w:rFonts w:eastAsia="Times New Roman" w:cstheme="minorHAnsi"/>
                <w:sz w:val="20"/>
                <w:szCs w:val="20"/>
              </w:rPr>
              <w:t>продолжительность</w:t>
            </w:r>
            <w:r w:rsidRPr="004D2BED">
              <w:rPr>
                <w:rFonts w:eastAsia="Times New Roman" w:cstheme="minorHAnsi"/>
                <w:sz w:val="20"/>
                <w:szCs w:val="20"/>
              </w:rPr>
              <w:t xml:space="preserve"> рабочего времени </w:t>
            </w:r>
            <w:r w:rsidR="00E179F1">
              <w:rPr>
                <w:rFonts w:eastAsia="Times New Roman" w:cstheme="minorHAnsi"/>
                <w:sz w:val="20"/>
                <w:szCs w:val="20"/>
              </w:rPr>
              <w:t>и наличие</w:t>
            </w:r>
            <w:r w:rsidRPr="004D2BED">
              <w:rPr>
                <w:rFonts w:eastAsia="Times New Roman" w:cstheme="minorHAnsi"/>
                <w:sz w:val="20"/>
                <w:szCs w:val="20"/>
              </w:rPr>
              <w:t xml:space="preserve"> перерыв</w:t>
            </w:r>
            <w:r w:rsidR="00E179F1">
              <w:rPr>
                <w:rFonts w:eastAsia="Times New Roman" w:cstheme="minorHAnsi"/>
                <w:sz w:val="20"/>
                <w:szCs w:val="20"/>
              </w:rPr>
              <w:t>ов</w:t>
            </w:r>
            <w:r w:rsidRPr="004D2BED">
              <w:rPr>
                <w:rFonts w:eastAsia="Times New Roman" w:cstheme="minorHAnsi"/>
                <w:sz w:val="20"/>
                <w:szCs w:val="20"/>
              </w:rPr>
              <w:t>, а также квалификацию и обучение всех работников</w:t>
            </w:r>
          </w:p>
          <w:p w14:paraId="197A4956" w14:textId="6E9DD524" w:rsidR="00AC2C54" w:rsidRPr="004D2BED" w:rsidRDefault="00882E83" w:rsidP="004D2BED">
            <w:pPr>
              <w:tabs>
                <w:tab w:val="left" w:pos="313"/>
              </w:tabs>
              <w:ind w:left="316" w:hanging="283"/>
              <w:jc w:val="both"/>
              <w:rPr>
                <w:rFonts w:eastAsia="Times New Roman" w:cstheme="minorHAnsi"/>
                <w:sz w:val="20"/>
                <w:szCs w:val="20"/>
              </w:rPr>
            </w:pPr>
            <w:r w:rsidRPr="004D2BED">
              <w:rPr>
                <w:rFonts w:eastAsia="Times New Roman" w:cstheme="minorHAnsi"/>
                <w:b/>
                <w:bCs/>
                <w:sz w:val="20"/>
                <w:szCs w:val="20"/>
              </w:rPr>
              <w:t>9.</w:t>
            </w:r>
            <w:r w:rsidRPr="004D2BED">
              <w:rPr>
                <w:rFonts w:eastAsia="Times New Roman" w:cstheme="minorHAnsi"/>
                <w:sz w:val="20"/>
                <w:szCs w:val="20"/>
              </w:rPr>
              <w:tab/>
              <w:t xml:space="preserve">Отсутствие вредных изменений почвы, загрязнения воды, воздуха, шума или чрезмерного потребления </w:t>
            </w:r>
            <w:r w:rsidRPr="004D2BED">
              <w:rPr>
                <w:rFonts w:eastAsia="Times New Roman" w:cstheme="minorHAnsi"/>
                <w:sz w:val="20"/>
                <w:szCs w:val="20"/>
              </w:rPr>
              <w:lastRenderedPageBreak/>
              <w:t xml:space="preserve">воды, </w:t>
            </w:r>
            <w:r w:rsidR="00183B0F" w:rsidRPr="00882E83">
              <w:rPr>
                <w:rFonts w:eastAsia="Times New Roman" w:cstheme="minorHAnsi"/>
                <w:sz w:val="20"/>
                <w:szCs w:val="20"/>
              </w:rPr>
              <w:t>в частности</w:t>
            </w:r>
            <w:r w:rsidRPr="004D2BED">
              <w:rPr>
                <w:rFonts w:eastAsia="Times New Roman" w:cstheme="minorHAnsi"/>
                <w:sz w:val="20"/>
                <w:szCs w:val="20"/>
              </w:rPr>
              <w:t xml:space="preserve"> соответствие международным стандартам, регулирующим (</w:t>
            </w:r>
            <w:r w:rsidRPr="004D2BED">
              <w:rPr>
                <w:rFonts w:eastAsia="Times New Roman" w:cstheme="minorHAnsi"/>
                <w:sz w:val="20"/>
                <w:szCs w:val="20"/>
                <w:lang w:val="en-US"/>
              </w:rPr>
              <w:t>i</w:t>
            </w:r>
            <w:r w:rsidRPr="004D2BED">
              <w:rPr>
                <w:rFonts w:eastAsia="Times New Roman" w:cstheme="minorHAnsi"/>
                <w:sz w:val="20"/>
                <w:szCs w:val="20"/>
              </w:rPr>
              <w:t>) ограничение ртути (</w:t>
            </w:r>
            <w:proofErr w:type="spellStart"/>
            <w:r w:rsidRPr="004D2BED">
              <w:rPr>
                <w:rFonts w:eastAsia="Times New Roman" w:cstheme="minorHAnsi"/>
                <w:sz w:val="20"/>
                <w:szCs w:val="20"/>
              </w:rPr>
              <w:t>Минаматская</w:t>
            </w:r>
            <w:proofErr w:type="spellEnd"/>
            <w:r w:rsidRPr="004D2BED">
              <w:rPr>
                <w:rFonts w:eastAsia="Times New Roman" w:cstheme="minorHAnsi"/>
                <w:sz w:val="20"/>
                <w:szCs w:val="20"/>
              </w:rPr>
              <w:t xml:space="preserve"> конвенция), (</w:t>
            </w:r>
            <w:r w:rsidRPr="004D2BED">
              <w:rPr>
                <w:rFonts w:eastAsia="Times New Roman" w:cstheme="minorHAnsi"/>
                <w:sz w:val="20"/>
                <w:szCs w:val="20"/>
                <w:lang w:val="en-US"/>
              </w:rPr>
              <w:t>ii</w:t>
            </w:r>
            <w:r w:rsidRPr="004D2BED">
              <w:rPr>
                <w:rFonts w:eastAsia="Times New Roman" w:cstheme="minorHAnsi"/>
                <w:sz w:val="20"/>
                <w:szCs w:val="20"/>
              </w:rPr>
              <w:t>) устранение или ограничение стойких органических загрязнителей (Стокгольмская конвенция), и (</w:t>
            </w:r>
            <w:r w:rsidRPr="004D2BED">
              <w:rPr>
                <w:rFonts w:eastAsia="Times New Roman" w:cstheme="minorHAnsi"/>
                <w:sz w:val="20"/>
                <w:szCs w:val="20"/>
                <w:lang w:val="en-US"/>
              </w:rPr>
              <w:t>iii</w:t>
            </w:r>
            <w:r w:rsidRPr="004D2BED">
              <w:rPr>
                <w:rFonts w:eastAsia="Times New Roman" w:cstheme="minorHAnsi"/>
                <w:sz w:val="20"/>
                <w:szCs w:val="20"/>
              </w:rPr>
              <w:t>) сокращение перевозок опасных отходов (Базельская конвенция).</w:t>
            </w:r>
          </w:p>
        </w:tc>
      </w:tr>
      <w:tr w:rsidR="00AC2C54" w:rsidRPr="00AC2C54" w14:paraId="361FAD46" w14:textId="77777777" w:rsidTr="00F632D9">
        <w:tc>
          <w:tcPr>
            <w:tcW w:w="4962" w:type="dxa"/>
          </w:tcPr>
          <w:p w14:paraId="483C0CEF" w14:textId="448EC15B" w:rsidR="00AC2C54" w:rsidRPr="00AC2C54" w:rsidRDefault="00AC2C54" w:rsidP="00AC2C54">
            <w:pPr>
              <w:spacing w:after="120" w:line="276" w:lineRule="auto"/>
              <w:jc w:val="both"/>
              <w:rPr>
                <w:rFonts w:cstheme="minorHAnsi"/>
                <w:sz w:val="20"/>
                <w:lang w:val="en-US"/>
              </w:rPr>
            </w:pPr>
            <w:r w:rsidRPr="004D2BED">
              <w:rPr>
                <w:rFonts w:cstheme="minorHAnsi"/>
                <w:sz w:val="20"/>
                <w:lang w:val="en-US"/>
              </w:rPr>
              <w:lastRenderedPageBreak/>
              <w:t>Therefore, the Company confirms the following:</w:t>
            </w:r>
          </w:p>
        </w:tc>
        <w:tc>
          <w:tcPr>
            <w:tcW w:w="5245" w:type="dxa"/>
          </w:tcPr>
          <w:p w14:paraId="42C90DB5" w14:textId="018A9FB9" w:rsidR="00AC2C54" w:rsidRPr="004D2BED" w:rsidRDefault="00AC2C54" w:rsidP="004D2BED">
            <w:pPr>
              <w:spacing w:after="120" w:line="276" w:lineRule="auto"/>
              <w:jc w:val="both"/>
              <w:rPr>
                <w:rFonts w:ascii="Arial" w:eastAsia="Times New Roman" w:hAnsi="Arial" w:cs="Arial"/>
                <w:b/>
                <w:sz w:val="21"/>
                <w:szCs w:val="21"/>
              </w:rPr>
            </w:pPr>
            <w:r w:rsidRPr="004D2BED">
              <w:rPr>
                <w:rFonts w:cstheme="minorHAnsi"/>
                <w:sz w:val="20"/>
              </w:rPr>
              <w:t>Таким образом, Компания подтверждает следующее:</w:t>
            </w:r>
          </w:p>
        </w:tc>
      </w:tr>
      <w:tr w:rsidR="00AC2C54" w:rsidRPr="00AC2C54" w14:paraId="70488883" w14:textId="77777777" w:rsidTr="00F632D9">
        <w:tc>
          <w:tcPr>
            <w:tcW w:w="4962" w:type="dxa"/>
          </w:tcPr>
          <w:p w14:paraId="753D4A89" w14:textId="4F452C4C" w:rsidR="00AC2C54" w:rsidRPr="00882E83" w:rsidRDefault="00AC2C54" w:rsidP="00AC2C54">
            <w:pPr>
              <w:spacing w:after="120" w:line="276" w:lineRule="auto"/>
              <w:jc w:val="both"/>
              <w:rPr>
                <w:rFonts w:cstheme="minorHAnsi"/>
                <w:sz w:val="20"/>
                <w:lang w:val="en-US"/>
              </w:rPr>
            </w:pPr>
            <w:r w:rsidRPr="004D2BED">
              <w:rPr>
                <w:rFonts w:cstheme="minorHAnsi"/>
                <w:bCs/>
                <w:sz w:val="20"/>
                <w:lang w:val="en-US"/>
              </w:rPr>
              <w:t xml:space="preserve">The Company represents, confirms, and certifies that it acts in compliance with the above </w:t>
            </w:r>
            <w:r w:rsidRPr="004D2BED">
              <w:rPr>
                <w:rFonts w:cstheme="minorHAnsi"/>
                <w:b/>
                <w:bCs/>
                <w:sz w:val="20"/>
                <w:lang w:val="en-US"/>
              </w:rPr>
              <w:t xml:space="preserve">laws &amp; standards </w:t>
            </w:r>
            <w:r w:rsidRPr="004D2BED">
              <w:rPr>
                <w:rFonts w:cstheme="minorHAnsi"/>
                <w:bCs/>
                <w:sz w:val="20"/>
                <w:lang w:val="en-US"/>
              </w:rPr>
              <w:t xml:space="preserve">and is committed to apply these to its directors, employees, customers, suppliers, and any other business partner. The Company ensures that it meets all regulatory obligations to maintain the best possible safety standards and fully supports HARTMANN’s efforts to abide by the above </w:t>
            </w:r>
            <w:r w:rsidRPr="004D2BED">
              <w:rPr>
                <w:rFonts w:cstheme="minorHAnsi"/>
                <w:b/>
                <w:bCs/>
                <w:sz w:val="20"/>
                <w:lang w:val="en-US"/>
              </w:rPr>
              <w:t>laws &amp; standards</w:t>
            </w:r>
            <w:r>
              <w:rPr>
                <w:rFonts w:cstheme="minorHAnsi"/>
                <w:b/>
                <w:bCs/>
                <w:sz w:val="20"/>
                <w:lang w:val="en-US"/>
              </w:rPr>
              <w:t>.</w:t>
            </w:r>
          </w:p>
        </w:tc>
        <w:tc>
          <w:tcPr>
            <w:tcW w:w="5245" w:type="dxa"/>
          </w:tcPr>
          <w:p w14:paraId="4B6156B7" w14:textId="3C667DC7" w:rsidR="00AC2C54" w:rsidRPr="004D2BED" w:rsidRDefault="00AC2C54" w:rsidP="004D2BED">
            <w:pPr>
              <w:spacing w:after="120" w:line="276" w:lineRule="auto"/>
              <w:jc w:val="both"/>
              <w:rPr>
                <w:rFonts w:ascii="Arial" w:eastAsia="Times New Roman" w:hAnsi="Arial" w:cs="Arial"/>
                <w:b/>
                <w:sz w:val="21"/>
                <w:szCs w:val="21"/>
              </w:rPr>
            </w:pPr>
            <w:r w:rsidRPr="004D2BED">
              <w:rPr>
                <w:rFonts w:cstheme="minorHAnsi"/>
                <w:bCs/>
                <w:sz w:val="20"/>
              </w:rPr>
              <w:t xml:space="preserve">Компания заявляет, подтверждает и удостоверяет, что действует в соответствии с вышеуказанными </w:t>
            </w:r>
            <w:r w:rsidRPr="004D2BED">
              <w:rPr>
                <w:rFonts w:cstheme="minorHAnsi"/>
                <w:b/>
                <w:sz w:val="20"/>
              </w:rPr>
              <w:t>законами и стандартами</w:t>
            </w:r>
            <w:r w:rsidRPr="004D2BED">
              <w:rPr>
                <w:rFonts w:cstheme="minorHAnsi"/>
                <w:bCs/>
                <w:sz w:val="20"/>
              </w:rPr>
              <w:t xml:space="preserve"> и обязуется применять их в отношении своих директоров, </w:t>
            </w:r>
            <w:r w:rsidR="00882E83">
              <w:rPr>
                <w:rFonts w:cstheme="minorHAnsi"/>
                <w:bCs/>
                <w:sz w:val="20"/>
              </w:rPr>
              <w:t>работников</w:t>
            </w:r>
            <w:r w:rsidRPr="004D2BED">
              <w:rPr>
                <w:rFonts w:cstheme="minorHAnsi"/>
                <w:bCs/>
                <w:sz w:val="20"/>
              </w:rPr>
              <w:t>, клиентов, поставщиков и любых других деловых партнеров. Компания обеспечивает выполнение всех нормативн</w:t>
            </w:r>
            <w:r w:rsidR="00882E83">
              <w:rPr>
                <w:rFonts w:cstheme="minorHAnsi"/>
                <w:bCs/>
                <w:sz w:val="20"/>
              </w:rPr>
              <w:t>о-правовых</w:t>
            </w:r>
            <w:r w:rsidRPr="004D2BED">
              <w:rPr>
                <w:rFonts w:cstheme="minorHAnsi"/>
                <w:bCs/>
                <w:sz w:val="20"/>
              </w:rPr>
              <w:t xml:space="preserve"> </w:t>
            </w:r>
            <w:r w:rsidR="00882E83">
              <w:rPr>
                <w:rFonts w:cstheme="minorHAnsi"/>
                <w:bCs/>
                <w:sz w:val="20"/>
              </w:rPr>
              <w:t>требований</w:t>
            </w:r>
            <w:r w:rsidRPr="004D2BED">
              <w:rPr>
                <w:rFonts w:cstheme="minorHAnsi"/>
                <w:bCs/>
                <w:sz w:val="20"/>
              </w:rPr>
              <w:t xml:space="preserve"> для поддержания </w:t>
            </w:r>
            <w:r w:rsidR="00882E83">
              <w:rPr>
                <w:rFonts w:cstheme="minorHAnsi"/>
                <w:bCs/>
                <w:sz w:val="20"/>
              </w:rPr>
              <w:t>наивысших</w:t>
            </w:r>
            <w:r w:rsidRPr="004D2BED">
              <w:rPr>
                <w:rFonts w:cstheme="minorHAnsi"/>
                <w:bCs/>
                <w:sz w:val="20"/>
              </w:rPr>
              <w:t xml:space="preserve"> стандартов безопасности и полностью поддерживает усилия </w:t>
            </w:r>
            <w:r w:rsidRPr="004D2BED">
              <w:rPr>
                <w:rFonts w:cstheme="minorHAnsi"/>
                <w:bCs/>
                <w:sz w:val="20"/>
                <w:lang w:val="en-US"/>
              </w:rPr>
              <w:t>HARTMANN</w:t>
            </w:r>
            <w:r w:rsidRPr="004D2BED">
              <w:rPr>
                <w:rFonts w:cstheme="minorHAnsi"/>
                <w:bCs/>
                <w:sz w:val="20"/>
              </w:rPr>
              <w:t xml:space="preserve"> по соблюдению вышеуказанных </w:t>
            </w:r>
            <w:r w:rsidRPr="004D2BED">
              <w:rPr>
                <w:rFonts w:cstheme="minorHAnsi"/>
                <w:b/>
                <w:sz w:val="20"/>
              </w:rPr>
              <w:t>законов и стандартов</w:t>
            </w:r>
            <w:r w:rsidRPr="004D2BED">
              <w:rPr>
                <w:rFonts w:cstheme="minorHAnsi"/>
                <w:bCs/>
                <w:sz w:val="20"/>
              </w:rPr>
              <w:t>.</w:t>
            </w:r>
          </w:p>
        </w:tc>
      </w:tr>
      <w:tr w:rsidR="00C8765D" w:rsidRPr="00090719" w14:paraId="70698E7C" w14:textId="3525B8F7" w:rsidTr="00F632D9">
        <w:tc>
          <w:tcPr>
            <w:tcW w:w="4962" w:type="dxa"/>
          </w:tcPr>
          <w:p w14:paraId="73787D3D" w14:textId="5CA10BD1" w:rsidR="00C8765D" w:rsidRPr="004D2BED" w:rsidRDefault="00C8765D" w:rsidP="00090719">
            <w:pPr>
              <w:spacing w:after="120" w:line="276" w:lineRule="auto"/>
              <w:jc w:val="both"/>
              <w:rPr>
                <w:rFonts w:ascii="Arial" w:eastAsia="Times New Roman" w:hAnsi="Arial" w:cs="Arial"/>
                <w:sz w:val="21"/>
                <w:szCs w:val="21"/>
              </w:rPr>
            </w:pPr>
          </w:p>
        </w:tc>
        <w:tc>
          <w:tcPr>
            <w:tcW w:w="5245" w:type="dxa"/>
          </w:tcPr>
          <w:p w14:paraId="0335B426" w14:textId="07707B25" w:rsidR="00C8765D" w:rsidRPr="00E2361F" w:rsidRDefault="00C8765D" w:rsidP="00090719">
            <w:pPr>
              <w:spacing w:after="120" w:line="276" w:lineRule="auto"/>
              <w:jc w:val="both"/>
              <w:rPr>
                <w:rFonts w:ascii="Arial" w:eastAsia="Times New Roman" w:hAnsi="Arial" w:cs="Arial"/>
                <w:sz w:val="21"/>
                <w:szCs w:val="21"/>
              </w:rPr>
            </w:pPr>
          </w:p>
        </w:tc>
      </w:tr>
      <w:tr w:rsidR="00C8765D" w:rsidRPr="00090719" w14:paraId="41DD5032" w14:textId="1F9B4AB0" w:rsidTr="001C2FEF">
        <w:tc>
          <w:tcPr>
            <w:tcW w:w="4962" w:type="dxa"/>
          </w:tcPr>
          <w:p w14:paraId="38E4F023" w14:textId="6E8F5182" w:rsidR="00C8765D" w:rsidRPr="00090719" w:rsidRDefault="00C8765D" w:rsidP="00090719">
            <w:pPr>
              <w:spacing w:after="120" w:line="276" w:lineRule="auto"/>
              <w:jc w:val="both"/>
              <w:rPr>
                <w:rFonts w:ascii="Arial" w:eastAsia="Times New Roman" w:hAnsi="Arial" w:cs="Arial"/>
                <w:sz w:val="21"/>
                <w:szCs w:val="21"/>
                <w:lang w:val="en-US"/>
              </w:rPr>
            </w:pPr>
            <w:r w:rsidRPr="00090719">
              <w:rPr>
                <w:rFonts w:ascii="Arial" w:eastAsia="Times New Roman" w:hAnsi="Arial" w:cs="Arial"/>
                <w:sz w:val="21"/>
                <w:szCs w:val="21"/>
                <w:lang w:val="en-US"/>
              </w:rPr>
              <w:t>……………………………………………………</w:t>
            </w:r>
          </w:p>
        </w:tc>
        <w:tc>
          <w:tcPr>
            <w:tcW w:w="5245" w:type="dxa"/>
          </w:tcPr>
          <w:p w14:paraId="238D169C" w14:textId="5854D9BA" w:rsidR="00C8765D" w:rsidRPr="00090719" w:rsidRDefault="005B275C" w:rsidP="00090719">
            <w:pPr>
              <w:spacing w:after="120" w:line="276" w:lineRule="auto"/>
              <w:jc w:val="both"/>
              <w:rPr>
                <w:rFonts w:ascii="Arial" w:eastAsia="Times New Roman" w:hAnsi="Arial" w:cs="Arial"/>
                <w:sz w:val="21"/>
                <w:szCs w:val="21"/>
                <w:lang w:val="en-US"/>
              </w:rPr>
            </w:pPr>
            <w:r w:rsidRPr="00090719">
              <w:rPr>
                <w:rFonts w:ascii="Arial" w:eastAsia="Times New Roman" w:hAnsi="Arial" w:cs="Arial"/>
                <w:sz w:val="21"/>
                <w:szCs w:val="21"/>
                <w:lang w:val="en-US"/>
              </w:rPr>
              <w:t>……………………………………………………</w:t>
            </w:r>
          </w:p>
        </w:tc>
      </w:tr>
      <w:tr w:rsidR="00C8765D" w:rsidRPr="00090719" w14:paraId="43238B37" w14:textId="76A91BE3" w:rsidTr="001C2FEF">
        <w:tc>
          <w:tcPr>
            <w:tcW w:w="4962" w:type="dxa"/>
          </w:tcPr>
          <w:p w14:paraId="625A7411" w14:textId="77777777" w:rsidR="00C8765D" w:rsidRPr="00090719" w:rsidRDefault="00C8765D" w:rsidP="00090719">
            <w:pPr>
              <w:jc w:val="both"/>
              <w:rPr>
                <w:rFonts w:ascii="Arial" w:eastAsia="Times New Roman" w:hAnsi="Arial" w:cs="Arial"/>
                <w:sz w:val="21"/>
                <w:szCs w:val="21"/>
                <w:lang w:val="en-US"/>
              </w:rPr>
            </w:pPr>
            <w:r w:rsidRPr="00FC6100">
              <w:rPr>
                <w:rFonts w:cstheme="minorHAnsi"/>
                <w:bCs/>
                <w:sz w:val="20"/>
                <w:lang w:val="en-US"/>
              </w:rPr>
              <w:t>(Place, Date)</w:t>
            </w:r>
          </w:p>
        </w:tc>
        <w:tc>
          <w:tcPr>
            <w:tcW w:w="5245" w:type="dxa"/>
          </w:tcPr>
          <w:p w14:paraId="509FBCAA" w14:textId="4A975A89" w:rsidR="00C8765D" w:rsidRPr="00FC6100" w:rsidRDefault="00C8765D" w:rsidP="00090719">
            <w:pPr>
              <w:jc w:val="both"/>
              <w:rPr>
                <w:rFonts w:cstheme="minorHAnsi"/>
                <w:bCs/>
                <w:sz w:val="20"/>
                <w:lang w:val="en-US"/>
              </w:rPr>
            </w:pPr>
            <w:r w:rsidRPr="00FC6100">
              <w:rPr>
                <w:rFonts w:cstheme="minorHAnsi"/>
                <w:bCs/>
                <w:sz w:val="20"/>
                <w:lang w:val="en-US"/>
              </w:rPr>
              <w:t>(</w:t>
            </w:r>
            <w:proofErr w:type="spellStart"/>
            <w:r w:rsidRPr="00FC6100">
              <w:rPr>
                <w:rFonts w:cstheme="minorHAnsi"/>
                <w:bCs/>
                <w:sz w:val="20"/>
                <w:lang w:val="en-US"/>
              </w:rPr>
              <w:t>Место</w:t>
            </w:r>
            <w:proofErr w:type="spellEnd"/>
            <w:r w:rsidRPr="00FC6100">
              <w:rPr>
                <w:rFonts w:cstheme="minorHAnsi"/>
                <w:bCs/>
                <w:sz w:val="20"/>
                <w:lang w:val="en-US"/>
              </w:rPr>
              <w:t xml:space="preserve">, </w:t>
            </w:r>
            <w:proofErr w:type="spellStart"/>
            <w:r w:rsidRPr="00FC6100">
              <w:rPr>
                <w:rFonts w:cstheme="minorHAnsi"/>
                <w:bCs/>
                <w:sz w:val="20"/>
                <w:lang w:val="en-US"/>
              </w:rPr>
              <w:t>дата</w:t>
            </w:r>
            <w:proofErr w:type="spellEnd"/>
            <w:r w:rsidRPr="00FC6100">
              <w:rPr>
                <w:rFonts w:cstheme="minorHAnsi"/>
                <w:bCs/>
                <w:sz w:val="20"/>
                <w:lang w:val="en-US"/>
              </w:rPr>
              <w:t>)</w:t>
            </w:r>
          </w:p>
        </w:tc>
      </w:tr>
      <w:tr w:rsidR="00C8765D" w:rsidRPr="00090719" w14:paraId="3B037C44" w14:textId="1B15A080" w:rsidTr="001C2FEF">
        <w:tc>
          <w:tcPr>
            <w:tcW w:w="4962" w:type="dxa"/>
          </w:tcPr>
          <w:p w14:paraId="45A08B0E" w14:textId="77777777" w:rsidR="00C8765D" w:rsidRPr="00090719" w:rsidRDefault="00C8765D" w:rsidP="00090719">
            <w:pPr>
              <w:jc w:val="both"/>
              <w:rPr>
                <w:rFonts w:ascii="Arial" w:eastAsia="Times New Roman" w:hAnsi="Arial" w:cs="Arial"/>
                <w:sz w:val="21"/>
                <w:szCs w:val="21"/>
                <w:lang w:val="en-US"/>
              </w:rPr>
            </w:pPr>
            <w:r w:rsidRPr="00090719">
              <w:rPr>
                <w:rFonts w:ascii="Arial" w:eastAsia="Times New Roman" w:hAnsi="Arial" w:cs="Arial"/>
                <w:sz w:val="21"/>
                <w:szCs w:val="21"/>
                <w:lang w:val="en-US"/>
              </w:rPr>
              <w:t>________________________________</w:t>
            </w:r>
          </w:p>
        </w:tc>
        <w:tc>
          <w:tcPr>
            <w:tcW w:w="5245" w:type="dxa"/>
          </w:tcPr>
          <w:p w14:paraId="27BB00B4" w14:textId="2B790ED1" w:rsidR="00C8765D" w:rsidRPr="00090719" w:rsidRDefault="00C8765D" w:rsidP="00090719">
            <w:pPr>
              <w:jc w:val="both"/>
              <w:rPr>
                <w:rFonts w:ascii="Arial" w:eastAsia="Times New Roman" w:hAnsi="Arial" w:cs="Arial"/>
                <w:sz w:val="21"/>
                <w:szCs w:val="21"/>
                <w:lang w:val="en-US"/>
              </w:rPr>
            </w:pPr>
            <w:r w:rsidRPr="00090719">
              <w:rPr>
                <w:rFonts w:ascii="Arial" w:eastAsia="Times New Roman" w:hAnsi="Arial" w:cs="Arial"/>
                <w:sz w:val="21"/>
                <w:szCs w:val="21"/>
                <w:lang w:val="en-US"/>
              </w:rPr>
              <w:t>________________________________</w:t>
            </w:r>
          </w:p>
        </w:tc>
      </w:tr>
      <w:tr w:rsidR="00C8765D" w:rsidRPr="00090719" w14:paraId="210D2D94" w14:textId="7E11F009" w:rsidTr="001C2FEF">
        <w:tc>
          <w:tcPr>
            <w:tcW w:w="4962" w:type="dxa"/>
          </w:tcPr>
          <w:p w14:paraId="2A6C8A95" w14:textId="77777777" w:rsidR="00C8765D" w:rsidRPr="00090719" w:rsidRDefault="00C8765D" w:rsidP="00090719">
            <w:pPr>
              <w:jc w:val="both"/>
              <w:rPr>
                <w:rFonts w:ascii="Arial" w:eastAsia="Times New Roman" w:hAnsi="Arial" w:cs="Arial"/>
                <w:sz w:val="21"/>
                <w:szCs w:val="21"/>
                <w:lang w:val="en-US"/>
              </w:rPr>
            </w:pPr>
            <w:r w:rsidRPr="00090719">
              <w:rPr>
                <w:rFonts w:ascii="Arial" w:eastAsia="Times New Roman" w:hAnsi="Arial" w:cs="Arial"/>
                <w:sz w:val="21"/>
                <w:szCs w:val="21"/>
                <w:lang w:val="en-US"/>
              </w:rPr>
              <w:t>______________________________</w:t>
            </w:r>
          </w:p>
        </w:tc>
        <w:tc>
          <w:tcPr>
            <w:tcW w:w="5245" w:type="dxa"/>
          </w:tcPr>
          <w:p w14:paraId="11329709" w14:textId="5E3A219E" w:rsidR="00C8765D" w:rsidRPr="00090719" w:rsidRDefault="00C8765D" w:rsidP="00090719">
            <w:pPr>
              <w:jc w:val="both"/>
              <w:rPr>
                <w:rFonts w:ascii="Arial" w:eastAsia="Times New Roman" w:hAnsi="Arial" w:cs="Arial"/>
                <w:sz w:val="21"/>
                <w:szCs w:val="21"/>
                <w:lang w:val="en-US"/>
              </w:rPr>
            </w:pPr>
            <w:r w:rsidRPr="00090719">
              <w:rPr>
                <w:rFonts w:ascii="Arial" w:eastAsia="Times New Roman" w:hAnsi="Arial" w:cs="Arial"/>
                <w:sz w:val="21"/>
                <w:szCs w:val="21"/>
                <w:lang w:val="en-US"/>
              </w:rPr>
              <w:t>______________________________</w:t>
            </w:r>
          </w:p>
        </w:tc>
      </w:tr>
      <w:tr w:rsidR="00C8765D" w:rsidRPr="00090719" w14:paraId="671A92C7" w14:textId="5CD90138" w:rsidTr="001C2FEF">
        <w:tc>
          <w:tcPr>
            <w:tcW w:w="4962" w:type="dxa"/>
          </w:tcPr>
          <w:p w14:paraId="119A4A21" w14:textId="77777777" w:rsidR="00C8765D" w:rsidRPr="00FC6100" w:rsidRDefault="00C8765D" w:rsidP="00090719">
            <w:pPr>
              <w:jc w:val="both"/>
              <w:rPr>
                <w:rFonts w:cstheme="minorHAnsi"/>
                <w:bCs/>
                <w:sz w:val="20"/>
                <w:lang w:val="en-US"/>
              </w:rPr>
            </w:pPr>
            <w:r w:rsidRPr="00FC6100">
              <w:rPr>
                <w:rFonts w:cstheme="minorHAnsi"/>
                <w:bCs/>
                <w:sz w:val="20"/>
                <w:lang w:val="en-US"/>
              </w:rPr>
              <w:t>Name</w:t>
            </w:r>
          </w:p>
        </w:tc>
        <w:tc>
          <w:tcPr>
            <w:tcW w:w="5245" w:type="dxa"/>
          </w:tcPr>
          <w:p w14:paraId="0C10B017" w14:textId="040400D3" w:rsidR="00C8765D" w:rsidRPr="00FC6100" w:rsidRDefault="00C8765D" w:rsidP="00090719">
            <w:pPr>
              <w:jc w:val="both"/>
              <w:rPr>
                <w:rFonts w:ascii="Arial" w:eastAsia="Times New Roman" w:hAnsi="Arial" w:cs="Arial"/>
                <w:sz w:val="21"/>
                <w:szCs w:val="21"/>
              </w:rPr>
            </w:pPr>
            <w:proofErr w:type="spellStart"/>
            <w:r w:rsidRPr="00FC6100">
              <w:rPr>
                <w:rFonts w:cstheme="minorHAnsi"/>
                <w:bCs/>
                <w:sz w:val="20"/>
                <w:lang w:val="en-US"/>
              </w:rPr>
              <w:t>Фамилия</w:t>
            </w:r>
            <w:proofErr w:type="spellEnd"/>
            <w:r w:rsidR="00FC6100">
              <w:rPr>
                <w:rFonts w:cstheme="minorHAnsi"/>
                <w:bCs/>
                <w:sz w:val="20"/>
                <w:lang w:val="en-US"/>
              </w:rPr>
              <w:t xml:space="preserve"> </w:t>
            </w:r>
            <w:r w:rsidR="00FC6100">
              <w:rPr>
                <w:rFonts w:cstheme="minorHAnsi"/>
                <w:bCs/>
                <w:sz w:val="20"/>
              </w:rPr>
              <w:t>Имя Отчество</w:t>
            </w:r>
          </w:p>
        </w:tc>
      </w:tr>
      <w:tr w:rsidR="00C8765D" w:rsidRPr="00090719" w14:paraId="4FFD39CC" w14:textId="774027A9" w:rsidTr="001C2FEF">
        <w:tc>
          <w:tcPr>
            <w:tcW w:w="4962" w:type="dxa"/>
          </w:tcPr>
          <w:p w14:paraId="017DBE61" w14:textId="19A1F824" w:rsidR="00C8765D" w:rsidRPr="00FC6100" w:rsidRDefault="00C8765D" w:rsidP="00090719">
            <w:pPr>
              <w:jc w:val="both"/>
              <w:rPr>
                <w:rFonts w:cstheme="minorHAnsi"/>
                <w:bCs/>
                <w:sz w:val="20"/>
                <w:lang w:val="en-US"/>
              </w:rPr>
            </w:pPr>
          </w:p>
        </w:tc>
        <w:tc>
          <w:tcPr>
            <w:tcW w:w="5245" w:type="dxa"/>
          </w:tcPr>
          <w:p w14:paraId="733E7F45" w14:textId="0B36C9C9" w:rsidR="00C8765D" w:rsidRPr="00090719" w:rsidRDefault="00C8765D" w:rsidP="00090719">
            <w:pPr>
              <w:jc w:val="both"/>
              <w:rPr>
                <w:rFonts w:ascii="Arial" w:eastAsia="Times New Roman" w:hAnsi="Arial" w:cs="Arial"/>
                <w:sz w:val="21"/>
                <w:szCs w:val="21"/>
                <w:lang w:val="en-US"/>
              </w:rPr>
            </w:pPr>
          </w:p>
        </w:tc>
      </w:tr>
      <w:tr w:rsidR="00C8765D" w:rsidRPr="00090719" w14:paraId="34BCDC09" w14:textId="3FA56417" w:rsidTr="001C2FEF">
        <w:tc>
          <w:tcPr>
            <w:tcW w:w="4962" w:type="dxa"/>
          </w:tcPr>
          <w:p w14:paraId="409F278B" w14:textId="75CBC369" w:rsidR="00C8765D" w:rsidRPr="00FC6100" w:rsidRDefault="00FC6100" w:rsidP="00090719">
            <w:pPr>
              <w:jc w:val="both"/>
              <w:rPr>
                <w:rFonts w:cstheme="minorHAnsi"/>
                <w:bCs/>
                <w:sz w:val="20"/>
                <w:lang w:val="en-US"/>
              </w:rPr>
            </w:pPr>
            <w:r>
              <w:rPr>
                <w:rFonts w:cstheme="minorHAnsi"/>
                <w:bCs/>
                <w:sz w:val="20"/>
              </w:rPr>
              <w:t xml:space="preserve"> </w:t>
            </w:r>
            <w:r>
              <w:rPr>
                <w:rFonts w:cstheme="minorHAnsi"/>
                <w:bCs/>
                <w:sz w:val="20"/>
                <w:lang w:val="en-US"/>
              </w:rPr>
              <w:t>Fu</w:t>
            </w:r>
            <w:r w:rsidR="00C8765D" w:rsidRPr="00FC6100">
              <w:rPr>
                <w:rFonts w:cstheme="minorHAnsi"/>
                <w:bCs/>
                <w:sz w:val="20"/>
                <w:lang w:val="en-US"/>
              </w:rPr>
              <w:t>nction, company name</w:t>
            </w:r>
          </w:p>
        </w:tc>
        <w:tc>
          <w:tcPr>
            <w:tcW w:w="5245" w:type="dxa"/>
          </w:tcPr>
          <w:p w14:paraId="46FDA118" w14:textId="0E5B3D72" w:rsidR="00C8765D" w:rsidRPr="00090719" w:rsidRDefault="00C8765D" w:rsidP="00090719">
            <w:pPr>
              <w:jc w:val="both"/>
              <w:rPr>
                <w:rFonts w:ascii="Arial" w:eastAsia="Times New Roman" w:hAnsi="Arial" w:cs="Arial"/>
                <w:sz w:val="21"/>
                <w:szCs w:val="21"/>
                <w:lang w:val="en-US"/>
              </w:rPr>
            </w:pPr>
            <w:proofErr w:type="spellStart"/>
            <w:r w:rsidRPr="00FC6100">
              <w:rPr>
                <w:rFonts w:cstheme="minorHAnsi"/>
                <w:bCs/>
                <w:sz w:val="20"/>
                <w:lang w:val="en-US"/>
              </w:rPr>
              <w:t>Должность</w:t>
            </w:r>
            <w:proofErr w:type="spellEnd"/>
            <w:r w:rsidRPr="00FC6100">
              <w:rPr>
                <w:rFonts w:cstheme="minorHAnsi"/>
                <w:bCs/>
                <w:sz w:val="20"/>
                <w:lang w:val="en-US"/>
              </w:rPr>
              <w:t xml:space="preserve">, </w:t>
            </w:r>
            <w:proofErr w:type="spellStart"/>
            <w:r w:rsidRPr="00FC6100">
              <w:rPr>
                <w:rFonts w:cstheme="minorHAnsi"/>
                <w:bCs/>
                <w:sz w:val="20"/>
                <w:lang w:val="en-US"/>
              </w:rPr>
              <w:t>название</w:t>
            </w:r>
            <w:proofErr w:type="spellEnd"/>
            <w:r w:rsidRPr="00FC6100">
              <w:rPr>
                <w:rFonts w:cstheme="minorHAnsi"/>
                <w:bCs/>
                <w:sz w:val="20"/>
                <w:lang w:val="en-US"/>
              </w:rPr>
              <w:t xml:space="preserve"> </w:t>
            </w:r>
            <w:proofErr w:type="spellStart"/>
            <w:r w:rsidRPr="00FC6100">
              <w:rPr>
                <w:rFonts w:cstheme="minorHAnsi"/>
                <w:bCs/>
                <w:sz w:val="20"/>
                <w:lang w:val="en-US"/>
              </w:rPr>
              <w:t>компании</w:t>
            </w:r>
            <w:proofErr w:type="spellEnd"/>
          </w:p>
        </w:tc>
      </w:tr>
      <w:tr w:rsidR="00C8765D" w:rsidRPr="00090719" w14:paraId="01A09377" w14:textId="0B19EE4A" w:rsidTr="001C2FEF">
        <w:tc>
          <w:tcPr>
            <w:tcW w:w="4962" w:type="dxa"/>
          </w:tcPr>
          <w:p w14:paraId="4C520542" w14:textId="16496B31" w:rsidR="00C8765D" w:rsidRPr="00090719" w:rsidRDefault="00C8765D" w:rsidP="00C8765D">
            <w:pPr>
              <w:shd w:val="clear" w:color="auto" w:fill="FFFFFF"/>
              <w:rPr>
                <w:rFonts w:ascii="Arial" w:eastAsia="Times New Roman" w:hAnsi="Arial" w:cs="Arial"/>
                <w:color w:val="000000"/>
                <w:sz w:val="21"/>
                <w:szCs w:val="21"/>
                <w:lang w:eastAsia="ru-RU"/>
              </w:rPr>
            </w:pPr>
          </w:p>
        </w:tc>
        <w:tc>
          <w:tcPr>
            <w:tcW w:w="5245" w:type="dxa"/>
          </w:tcPr>
          <w:p w14:paraId="7CD734D1" w14:textId="4FE7EAAD" w:rsidR="00C8765D" w:rsidRPr="00090719" w:rsidRDefault="00C8765D" w:rsidP="00C8765D">
            <w:pPr>
              <w:shd w:val="clear" w:color="auto" w:fill="FFFFFF"/>
              <w:rPr>
                <w:rFonts w:ascii="Arial" w:eastAsia="Times New Roman" w:hAnsi="Arial" w:cs="Arial"/>
                <w:color w:val="000000"/>
                <w:sz w:val="21"/>
                <w:szCs w:val="21"/>
                <w:lang w:eastAsia="ru-RU"/>
              </w:rPr>
            </w:pPr>
          </w:p>
        </w:tc>
      </w:tr>
    </w:tbl>
    <w:p w14:paraId="73D9313B" w14:textId="77777777" w:rsidR="003674FE" w:rsidRPr="00090719" w:rsidRDefault="003674FE" w:rsidP="00C8765D">
      <w:pPr>
        <w:rPr>
          <w:rFonts w:ascii="Arial" w:hAnsi="Arial" w:cs="Arial"/>
          <w:sz w:val="21"/>
          <w:szCs w:val="21"/>
        </w:rPr>
      </w:pPr>
    </w:p>
    <w:sectPr w:rsidR="003674FE" w:rsidRPr="00090719" w:rsidSect="00D27A3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383D"/>
    <w:multiLevelType w:val="hybridMultilevel"/>
    <w:tmpl w:val="49387840"/>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5D533B3"/>
    <w:multiLevelType w:val="hybridMultilevel"/>
    <w:tmpl w:val="49387840"/>
    <w:lvl w:ilvl="0" w:tplc="AEF8E81E">
      <w:start w:val="1"/>
      <w:numFmt w:val="decimal"/>
      <w:lvlText w:val="%1."/>
      <w:lvlJc w:val="left"/>
      <w:pPr>
        <w:ind w:left="720" w:hanging="360"/>
      </w:pPr>
      <w:rPr>
        <w:rFonts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73"/>
    <w:rsid w:val="00090719"/>
    <w:rsid w:val="0016653E"/>
    <w:rsid w:val="00183B0F"/>
    <w:rsid w:val="001C2FEF"/>
    <w:rsid w:val="001D279F"/>
    <w:rsid w:val="001E57E3"/>
    <w:rsid w:val="00263CCD"/>
    <w:rsid w:val="00267A6A"/>
    <w:rsid w:val="002F6A47"/>
    <w:rsid w:val="003674FE"/>
    <w:rsid w:val="003F4099"/>
    <w:rsid w:val="00410C73"/>
    <w:rsid w:val="004833AE"/>
    <w:rsid w:val="004961E1"/>
    <w:rsid w:val="004A0967"/>
    <w:rsid w:val="004D2BED"/>
    <w:rsid w:val="00521E0B"/>
    <w:rsid w:val="0057378A"/>
    <w:rsid w:val="00580F8C"/>
    <w:rsid w:val="005B275C"/>
    <w:rsid w:val="005D7351"/>
    <w:rsid w:val="0068335E"/>
    <w:rsid w:val="00764B47"/>
    <w:rsid w:val="007A62A5"/>
    <w:rsid w:val="007B6409"/>
    <w:rsid w:val="00882E83"/>
    <w:rsid w:val="008C4C58"/>
    <w:rsid w:val="0096121A"/>
    <w:rsid w:val="009F4D76"/>
    <w:rsid w:val="00A16672"/>
    <w:rsid w:val="00A2367B"/>
    <w:rsid w:val="00A273B4"/>
    <w:rsid w:val="00A96779"/>
    <w:rsid w:val="00AB73DA"/>
    <w:rsid w:val="00AC2C54"/>
    <w:rsid w:val="00AF456A"/>
    <w:rsid w:val="00B41714"/>
    <w:rsid w:val="00B761EA"/>
    <w:rsid w:val="00C143B3"/>
    <w:rsid w:val="00C84824"/>
    <w:rsid w:val="00C8765D"/>
    <w:rsid w:val="00D27A36"/>
    <w:rsid w:val="00DC6350"/>
    <w:rsid w:val="00E179F1"/>
    <w:rsid w:val="00E2361F"/>
    <w:rsid w:val="00F14208"/>
    <w:rsid w:val="00F632D9"/>
    <w:rsid w:val="00FC6100"/>
    <w:rsid w:val="60D1DC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949A"/>
  <w15:chartTrackingRefBased/>
  <w15:docId w15:val="{4BD21C49-F225-4945-9444-59D410C8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7A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7A36"/>
    <w:rPr>
      <w:rFonts w:ascii="Segoe UI" w:hAnsi="Segoe UI" w:cs="Segoe UI"/>
      <w:sz w:val="18"/>
      <w:szCs w:val="18"/>
    </w:rPr>
  </w:style>
  <w:style w:type="character" w:styleId="a6">
    <w:name w:val="Hyperlink"/>
    <w:basedOn w:val="a0"/>
    <w:uiPriority w:val="99"/>
    <w:unhideWhenUsed/>
    <w:rsid w:val="00A273B4"/>
    <w:rPr>
      <w:color w:val="0563C1" w:themeColor="hyperlink"/>
      <w:u w:val="single"/>
    </w:rPr>
  </w:style>
  <w:style w:type="character" w:styleId="a7">
    <w:name w:val="Unresolved Mention"/>
    <w:basedOn w:val="a0"/>
    <w:uiPriority w:val="99"/>
    <w:semiHidden/>
    <w:unhideWhenUsed/>
    <w:rsid w:val="00A273B4"/>
    <w:rPr>
      <w:color w:val="605E5C"/>
      <w:shd w:val="clear" w:color="auto" w:fill="E1DFDD"/>
    </w:rPr>
  </w:style>
  <w:style w:type="paragraph" w:styleId="a8">
    <w:name w:val="List Paragraph"/>
    <w:basedOn w:val="a"/>
    <w:uiPriority w:val="34"/>
    <w:qFormat/>
    <w:rsid w:val="00AC2C54"/>
    <w:pPr>
      <w:spacing w:after="0" w:line="240" w:lineRule="auto"/>
      <w:ind w:left="720"/>
      <w:contextualSpacing/>
    </w:pPr>
    <w:rPr>
      <w:rFonts w:ascii="Times New Roman" w:eastAsia="Times New Roman" w:hAnsi="Times New Roman" w:cs="Times New Roman"/>
      <w:sz w:val="24"/>
      <w:szCs w:val="20"/>
      <w:lang w:val="en-US"/>
    </w:rPr>
  </w:style>
  <w:style w:type="paragraph" w:styleId="a9">
    <w:name w:val="Body Text"/>
    <w:basedOn w:val="a"/>
    <w:link w:val="aa"/>
    <w:uiPriority w:val="99"/>
    <w:unhideWhenUsed/>
    <w:rsid w:val="00AC2C54"/>
    <w:pPr>
      <w:spacing w:after="120" w:line="240" w:lineRule="auto"/>
    </w:pPr>
    <w:rPr>
      <w:rFonts w:ascii="Times New Roman" w:eastAsia="Times New Roman" w:hAnsi="Times New Roman" w:cs="Times New Roman"/>
      <w:sz w:val="24"/>
      <w:szCs w:val="20"/>
      <w:lang w:val="en-US"/>
    </w:rPr>
  </w:style>
  <w:style w:type="character" w:customStyle="1" w:styleId="aa">
    <w:name w:val="Основной текст Знак"/>
    <w:basedOn w:val="a0"/>
    <w:link w:val="a9"/>
    <w:uiPriority w:val="99"/>
    <w:rsid w:val="00AC2C54"/>
    <w:rPr>
      <w:rFonts w:ascii="Times New Roman" w:eastAsia="Times New Roman" w:hAnsi="Times New Roman" w:cs="Times New Roman"/>
      <w:sz w:val="24"/>
      <w:szCs w:val="20"/>
      <w:lang w:val="en-US"/>
    </w:rPr>
  </w:style>
  <w:style w:type="paragraph" w:styleId="ab">
    <w:name w:val="Revision"/>
    <w:hidden/>
    <w:uiPriority w:val="99"/>
    <w:semiHidden/>
    <w:rsid w:val="00A2367B"/>
    <w:pPr>
      <w:spacing w:after="0" w:line="240" w:lineRule="auto"/>
    </w:pPr>
  </w:style>
  <w:style w:type="character" w:styleId="ac">
    <w:name w:val="FollowedHyperlink"/>
    <w:basedOn w:val="a0"/>
    <w:uiPriority w:val="99"/>
    <w:semiHidden/>
    <w:unhideWhenUsed/>
    <w:rsid w:val="004D2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mann.info/ru-ru/ourdistributors/l/ru/compliance" TargetMode="External"/><Relationship Id="rId3" Type="http://schemas.openxmlformats.org/officeDocument/2006/relationships/styles" Target="styles.xml"/><Relationship Id="rId7" Type="http://schemas.openxmlformats.org/officeDocument/2006/relationships/hyperlink" Target="https://www.hartmann.info/ru-ru/ourdistributors/l/ru/complianc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FAB1-5328-43AA-B9C4-15D548A1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Shekhovtsova Vera</cp:lastModifiedBy>
  <cp:revision>20</cp:revision>
  <cp:lastPrinted>2018-07-11T06:06:00Z</cp:lastPrinted>
  <dcterms:created xsi:type="dcterms:W3CDTF">2018-07-11T06:00:00Z</dcterms:created>
  <dcterms:modified xsi:type="dcterms:W3CDTF">2022-11-11T15:03:00Z</dcterms:modified>
</cp:coreProperties>
</file>