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FFFFFF" w:themeColor="background1"/>
          <w:sz w:val="30"/>
          <w:szCs w:val="30"/>
          <w:lang w:val="sk-SK" w:eastAsia="en-US"/>
        </w:rPr>
      </w:pPr>
      <w:r>
        <w:drawing>
          <wp:anchor behindDoc="1" distT="0" distB="0" distL="114300" distR="127000" simplePos="0" locked="0" layoutInCell="1" allowOverlap="1" relativeHeight="2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560310" cy="280987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FFFFFF" w:themeColor="background1"/>
          <w:sz w:val="30"/>
          <w:szCs w:val="30"/>
          <w:lang w:val="sk-SK" w:eastAsia="en-US"/>
        </w:rPr>
        <w:t>H</w:t>
      </w:r>
      <w:r>
        <w:rPr>
          <w:rFonts w:cs="Arial" w:ascii="Arial" w:hAnsi="Arial"/>
          <w:b/>
          <w:color w:val="FFFFFF" w:themeColor="background1"/>
          <w:sz w:val="30"/>
          <w:szCs w:val="30"/>
          <w:lang w:val="sk-SK" w:eastAsia="en-US"/>
        </w:rPr>
        <w:t>ARTMANN GROUP</w:t>
      </w:r>
    </w:p>
    <w:p>
      <w:pPr>
        <w:pStyle w:val="Normal"/>
        <w:rPr>
          <w:rFonts w:ascii="Arial" w:hAnsi="Arial" w:cs="Arial"/>
          <w:color w:val="FFFFFF" w:themeColor="background1"/>
          <w:szCs w:val="20"/>
          <w:lang w:val="sk-SK" w:eastAsia="en-US"/>
        </w:rPr>
      </w:pPr>
      <w:r>
        <w:rPr>
          <w:rFonts w:cs="Arial" w:ascii="Arial" w:hAnsi="Arial"/>
          <w:color w:val="FFFFFF" w:themeColor="background1"/>
          <w:sz w:val="30"/>
          <w:szCs w:val="30"/>
          <w:lang w:val="sk-SK" w:eastAsia="en-US"/>
        </w:rPr>
        <w:t>Slovenská republika</w:t>
      </w:r>
    </w:p>
    <w:p>
      <w:pPr>
        <w:pStyle w:val="Normal"/>
        <w:rPr>
          <w:rFonts w:ascii="Arial" w:hAnsi="Arial" w:cs="Arial"/>
          <w:color w:val="FFFFFF" w:themeColor="background1"/>
          <w:szCs w:val="20"/>
          <w:lang w:val="sk-SK" w:eastAsia="en-US"/>
        </w:rPr>
      </w:pPr>
      <w:r>
        <w:rPr>
          <w:rFonts w:cs="Arial" w:ascii="Arial" w:hAnsi="Arial"/>
          <w:color w:val="FFFFFF" w:themeColor="background1"/>
          <w:szCs w:val="20"/>
          <w:lang w:val="sk-SK" w:eastAsia="en-US"/>
        </w:rPr>
      </w:r>
    </w:p>
    <w:p>
      <w:pPr>
        <w:pStyle w:val="Normal"/>
        <w:rPr>
          <w:rFonts w:ascii="Arial" w:hAnsi="Arial" w:cs="Arial"/>
          <w:color w:val="FFFFFF" w:themeColor="background1"/>
          <w:szCs w:val="20"/>
          <w:lang w:val="sk-SK" w:eastAsia="en-US"/>
        </w:rPr>
      </w:pPr>
      <w:r>
        <w:rPr>
          <w:rFonts w:cs="Arial" w:ascii="Arial" w:hAnsi="Arial"/>
          <w:color w:val="FFFFFF" w:themeColor="background1"/>
          <w:szCs w:val="20"/>
          <w:lang w:val="sk-SK" w:eastAsia="en-US"/>
        </w:rPr>
      </w:r>
    </w:p>
    <w:p>
      <w:pPr>
        <w:pStyle w:val="Normal"/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</w:pPr>
      <w:r>
        <w:rPr>
          <w:rFonts w:cs="Arial" w:ascii="Arial" w:hAnsi="Arial"/>
          <w:color w:val="FFFFFF" w:themeColor="background1"/>
          <w:sz w:val="60"/>
          <w:szCs w:val="60"/>
          <w:lang w:val="sk-SK" w:eastAsia="en-US"/>
        </w:rPr>
        <w:t>TLAČOVÁ</w:t>
      </w:r>
    </w:p>
    <w:p>
      <w:pPr>
        <w:pStyle w:val="Normal"/>
        <w:rPr>
          <w:rFonts w:ascii="Arial" w:hAnsi="Arial" w:cs="Arial"/>
          <w:lang w:val="sk-SK" w:eastAsia="en-US"/>
        </w:rPr>
      </w:pPr>
      <w:r>
        <w:rPr>
          <w:rFonts w:cs="Arial" w:ascii="Arial" w:hAnsi="Arial"/>
          <w:color w:val="FFFFFF" w:themeColor="background1"/>
          <w:sz w:val="60"/>
          <w:szCs w:val="60"/>
          <w:lang w:val="sk-SK" w:eastAsia="en-US"/>
        </w:rPr>
        <w:t>SPRÁVA</w:t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HRperex"/>
        <w:rPr/>
      </w:pPr>
      <w:r>
        <w:rPr>
          <w:color w:val="002F87"/>
          <w:sz w:val="64"/>
          <w:szCs w:val="64"/>
        </w:rPr>
        <w:t>V čele HARTMANN GROUP bude od januára Britta Fünfstück</w:t>
      </w:r>
    </w:p>
    <w:p>
      <w:pPr>
        <w:pStyle w:val="HRperex"/>
        <w:rPr/>
      </w:pPr>
      <w:r>
        <w:rPr>
          <w:b/>
          <w:szCs w:val="24"/>
        </w:rPr>
        <w:t>Bratislava/Heidenheim 17. októbra 2018</w:t>
      </w:r>
      <w:r>
        <w:rPr>
          <w:szCs w:val="24"/>
        </w:rPr>
        <w:t xml:space="preserve"> </w:t>
      </w:r>
      <w:r>
        <w:rPr/>
        <w:t>– Dozorná rada HARTMANN GROUP informovala o vymenovaní Britty Fünfstück do pozície výkonnej riaditeľky a predsedníčky správnej rady. Nadviaže na Andreasa Joehleho, ktorý obe funkcie vykonával od roku 2013 a vlani oznámil svoj odchod zo skupiny. Do správnej rady zasadne Fünfstück 1. novembra 2018 a pozíciu výkonnej riaditeľky prevezme 1. januára 2019.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lang w:val="sk-SK"/>
        </w:rPr>
        <w:t xml:space="preserve">Britta Fünfstück prichádza do HARTMANN GROUP zo spoločnosti Clariant, globálneho lídra v oblasti špeciálnych chemikálií, kde bola členkou top manažmentu. Na tejto pozícii mala na starosti, okrem iného,  obchod s umelými a náterovými hmotami.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lang w:val="sk-SK"/>
        </w:rPr>
        <w:t>„</w:t>
      </w:r>
      <w:r>
        <w:rPr>
          <w:rFonts w:cs="Arial" w:ascii="Arial" w:hAnsi="Arial"/>
          <w:i/>
          <w:sz w:val="24"/>
          <w:lang w:val="sk-SK"/>
        </w:rPr>
        <w:t>Tento rok si spoločnosť HARTMANN pripomína 200. výročie svojho založenia. Od roku 1818, kedy ju Ludwig von Hartmann založil, sa stala popredným svetovým výrobcom zdravotníckych potrieb a hygienických pomôcok. Britta Fünfstück sa stáva súčasťou línie vedenia, vďaka ktorej je dnes HARTMANN tým, čím je, a bude sa podieľať na jeho raste,</w:t>
      </w:r>
      <w:r>
        <w:rPr>
          <w:rFonts w:cs="Arial" w:ascii="Arial" w:hAnsi="Arial"/>
          <w:sz w:val="24"/>
          <w:lang w:val="sk-SK"/>
        </w:rPr>
        <w:t>“ uviedol Jürgen Heckmann, predseda dozornej rady skupiny HARTMANN.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  <w:t>Britta Fünfstück pochádza z Rakúska, má vzdelanie v oblasti obchodu a vyštudovala odbor inžinierska fyzika na Univerzite Johannesa Keplera v Linzi. Po úspešnom absolvovaní v roku 1998 začala svoju kariéru ako konzultantka v spoločnosti Boston Consulting Group. V priebehu rokov 2000 až 2009 zastávala rôzne pozície v oblasti marketingu a predaja a vedúce posty v oblasti stratégie, plánovania a akvizícií v zdravotnej divízii spoločnosti Siemens AG v Nemecku a v Spojených štátoch. V júli 2009 sa Fünfstücková stala generálnou riaditeľkou obchodnej divízie Siemens Molecular Imaging v USA s 2 500 zamestnancami. Funkciu riaditeľky neskôr zastávala aj v divízii klinických produktov v nemeckom Erlangene. Tu sa podieľala na vedení organizácie s viac než 9 000 zamestnancami, ktorá expandovala do 12 rôznych oblastí, a bola členom výkonného výboru spoločnosti Siemens Healthcare.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i/>
          <w:sz w:val="24"/>
          <w:lang w:val="sk-SK"/>
        </w:rPr>
        <w:t>„</w:t>
      </w:r>
      <w:r>
        <w:rPr>
          <w:rFonts w:cs="Arial" w:ascii="Arial" w:hAnsi="Arial"/>
          <w:i/>
          <w:sz w:val="24"/>
          <w:lang w:val="sk-SK"/>
        </w:rPr>
        <w:t xml:space="preserve">Byť súčasťou spoločnosti HARTMANN GROUP je pre mňa česť. Rastúci trh so zdravotníckymi potrebami potrebuje inovatívne riešenia, ktoré zabezpečia lepšie výsledky. HARTMANN GROUP má potenciál byť ešte silnejším hráčom a som presvedčená, že spoločne môžeme využiť všetky príležitosti a posunúť sa ďalej,“ </w:t>
      </w:r>
      <w:r>
        <w:rPr>
          <w:rFonts w:cs="Arial" w:ascii="Arial" w:hAnsi="Arial"/>
          <w:sz w:val="24"/>
          <w:lang w:val="sk-SK"/>
        </w:rPr>
        <w:t>hovorí Fünfstück</w:t>
      </w:r>
      <w:r>
        <w:rPr>
          <w:rFonts w:cs="Arial" w:ascii="Arial" w:hAnsi="Arial"/>
          <w:i/>
          <w:sz w:val="24"/>
          <w:lang w:val="sk-SK"/>
        </w:rPr>
        <w:t>. „Ľudia a firemná kultúra sú najdôležitejšími prvkami spoločnosti a ja sa veľmi teším na spoluprácu so všetkými tímami HARTMANN GROUP po celom svete</w:t>
      </w:r>
      <w:r>
        <w:rPr>
          <w:rFonts w:cs="Arial" w:ascii="Arial" w:hAnsi="Arial"/>
          <w:sz w:val="24"/>
          <w:lang w:val="sk-SK"/>
        </w:rPr>
        <w:t>.“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lang w:val="sk-SK"/>
        </w:rPr>
      </w:pPr>
      <w:r>
        <w:rPr>
          <w:rFonts w:cs="Arial" w:ascii="Arial" w:hAnsi="Arial"/>
          <w:b/>
          <w:sz w:val="24"/>
          <w:lang w:val="sk-SK"/>
        </w:rPr>
        <w:t>Cesta k úspechu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lang w:val="sk-SK"/>
        </w:rPr>
      </w:pPr>
      <w:r>
        <w:rPr>
          <w:rFonts w:cs="Arial" w:ascii="Arial" w:hAnsi="Arial"/>
          <w:b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  <w:t>Počas šesťročného pôsobenia Andreasa Joehleho vo funkcii generálneho riaditeľa zaznamenal HARTMANN stály rast. Spoločnosť expandovala na medzinárodných trhoch, otvorila nové pobočky v Južnej Amerike a Ázii a dokončila najväčšiu akvizíciu vo svojej histórii - prevzatie spoločnosti LINDOR.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lang w:val="sk-SK"/>
        </w:rPr>
      </w:pPr>
      <w:r>
        <w:rPr>
          <w:rFonts w:cs="Arial" w:ascii="Arial" w:hAnsi="Arial"/>
          <w:sz w:val="24"/>
          <w:lang w:val="sk-SK"/>
        </w:rPr>
        <w:t>„</w:t>
      </w:r>
      <w:r>
        <w:rPr>
          <w:rFonts w:cs="Arial" w:ascii="Arial" w:hAnsi="Arial"/>
          <w:i/>
          <w:sz w:val="24"/>
          <w:lang w:val="sk-SK"/>
        </w:rPr>
        <w:t xml:space="preserve">Teší nás pokrok, ktorý HARTMANN pod vedením Andreasa Joehleho dosiahol,“ </w:t>
      </w:r>
      <w:r>
        <w:rPr>
          <w:rFonts w:cs="Arial" w:ascii="Arial" w:hAnsi="Arial"/>
          <w:sz w:val="24"/>
          <w:lang w:val="sk-SK"/>
        </w:rPr>
        <w:t>zhodnotil Heckmann</w:t>
      </w:r>
      <w:r>
        <w:rPr>
          <w:rFonts w:cs="Arial" w:ascii="Arial" w:hAnsi="Arial"/>
          <w:i/>
          <w:sz w:val="24"/>
          <w:lang w:val="sk-SK"/>
        </w:rPr>
        <w:t>. „Verím, že Britta Fünfstück bude v úspešnej ceste spoločnosti pokračovať a som pripravený ju v jej krokoch plne podporovať</w:t>
      </w:r>
      <w:r>
        <w:rPr>
          <w:rFonts w:cs="Arial" w:ascii="Arial" w:hAnsi="Arial"/>
          <w:sz w:val="24"/>
          <w:lang w:val="sk-SK"/>
        </w:rPr>
        <w:t>.“</w:t>
      </w:r>
    </w:p>
    <w:p>
      <w:pPr>
        <w:pStyle w:val="Normal"/>
        <w:spacing w:lineRule="auto" w:line="276"/>
        <w:jc w:val="both"/>
        <w:rPr>
          <w:rFonts w:ascii="Arial" w:hAnsi="Arial" w:eastAsia="Cambria" w:cs="Arial"/>
          <w:sz w:val="22"/>
          <w:szCs w:val="18"/>
          <w:lang w:val="sk-SK"/>
        </w:rPr>
      </w:pPr>
      <w:r>
        <w:rPr>
          <w:rFonts w:eastAsia="Cambria" w:cs="Arial" w:ascii="Arial" w:hAnsi="Arial"/>
          <w:sz w:val="22"/>
          <w:szCs w:val="18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eastAsia="Cambria" w:cs="Arial"/>
          <w:b/>
          <w:b/>
          <w:color w:val="009BDF"/>
          <w:szCs w:val="20"/>
          <w:lang w:val="sk-SK"/>
        </w:rPr>
      </w:pPr>
      <w:r>
        <w:rPr>
          <w:rFonts w:eastAsia="Cambria" w:cs="Arial" w:ascii="Arial" w:hAnsi="Arial"/>
          <w:b/>
          <w:color w:val="009BDF"/>
          <w:szCs w:val="20"/>
          <w:lang w:val="sk-SK"/>
        </w:rPr>
        <w:t>Skupina HARTMANN GROUP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Skupina HARTMANN GROUP je jedným z popredných výrobcov a distribútorov zdravotníckych pomôcok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a hygienických výrobkov so znalosťami v oblasti hojenia rán, dezinfekcie, inkontinencie, prevencie rizík a osobnej starostlivosti. Sídli v nemeckom Heidenheime a prostredníctvom zastúpení po celom svete je skupina v úzkom kontakte s globálnym trhom. V roku 2017 dosiahla skupina HARTMANN GROUP tržby vo výške 2,06 miliardy eur a zamestnáva celkovo viac ako 10,760 zamestnancov.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pacing w:lineRule="auto" w:line="276"/>
        <w:jc w:val="both"/>
        <w:rPr>
          <w:rFonts w:ascii="Arial" w:hAnsi="Arial" w:eastAsia="Cambria" w:cs="Arial"/>
          <w:b/>
          <w:b/>
          <w:color w:val="009BDF"/>
          <w:szCs w:val="20"/>
          <w:lang w:val="sk-SK"/>
        </w:rPr>
      </w:pPr>
      <w:r>
        <w:rPr>
          <w:rFonts w:eastAsia="Cambria" w:cs="Arial" w:ascii="Arial" w:hAnsi="Arial"/>
          <w:b/>
          <w:color w:val="009BDF"/>
          <w:szCs w:val="20"/>
          <w:lang w:val="sk-SK"/>
        </w:rPr>
        <w:t>Spoločnost HARTMANN-RICO</w:t>
      </w:r>
    </w:p>
    <w:p>
      <w:pPr>
        <w:pStyle w:val="Normal"/>
        <w:spacing w:lineRule="auto" w:line="276"/>
        <w:jc w:val="both"/>
        <w:rPr/>
      </w:pPr>
      <w:r>
        <w:rPr>
          <w:rFonts w:eastAsia="Cambria" w:cs="Arial" w:ascii="Arial" w:hAnsi="Arial"/>
          <w:bCs/>
          <w:szCs w:val="20"/>
          <w:lang w:val="sk-SK"/>
        </w:rPr>
        <w:t xml:space="preserve">Spoločnosť HARTMANN – RICO vznikla v roku 1991 vstupom spoločnosti PAUL HARTMANN AG do vtedajšieho podniku Rico Veverská Bítýška. Patrí medzi najvýznamnejších výrobcov a distribútorov zdravotníckych pomôcok a hygienických výrobkov v Českej republike. Viac ako 20 rokov pôsobí HARTMANN-RICO aj na území Slovenska so sídlom v Bratislave. </w:t>
      </w:r>
    </w:p>
    <w:sectPr>
      <w:footerReference w:type="default" r:id="rId3"/>
      <w:footerReference w:type="first" r:id="rId4"/>
      <w:type w:val="nextPage"/>
      <w:pgSz w:w="11906" w:h="16838"/>
      <w:pgMar w:left="851" w:right="985" w:header="0" w:top="993" w:footer="56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yriad Pro">
    <w:charset w:val="ee"/>
    <w:family w:val="roman"/>
    <w:pitch w:val="variable"/>
  </w:font>
  <w:font w:name="Cronos Pro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Pro-Regular">
    <w:charset w:val="ee"/>
    <w:family w:val="roman"/>
    <w:pitch w:val="variable"/>
  </w:font>
  <w:font w:name="MyriadPro-Bold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>
        <w:rFonts w:ascii="Arial" w:hAnsi="Arial" w:cs="Arial"/>
        <w:b/>
        <w:b/>
        <w:color w:val="0D3062"/>
        <w:sz w:val="19"/>
        <w:szCs w:val="19"/>
      </w:rPr>
    </w:pPr>
    <w:r>
      <w:rPr>
        <w:rFonts w:cs="Arial" w:ascii="Arial" w:hAnsi="Arial"/>
        <w:b/>
        <w:color w:val="0D3062"/>
        <w:sz w:val="19"/>
        <w:szCs w:val="19"/>
      </w:rPr>
      <w:t xml:space="preserve"> 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 xml:space="preserve"> 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b/>
        <w:color w:val="0D3062"/>
        <w:sz w:val="19"/>
        <w:szCs w:val="19"/>
      </w:rPr>
      <w:t xml:space="preserve"> 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 xml:space="preserve"> 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 xml:space="preserve"> 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drawing>
        <wp:anchor behindDoc="1" distT="0" distB="11430" distL="114300" distR="114300" simplePos="0" locked="0" layoutInCell="1" allowOverlap="1" relativeHeight="3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235" cy="953770"/>
          <wp:effectExtent l="0" t="0" r="0" b="0"/>
          <wp:wrapNone/>
          <wp:docPr id="2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212" t="19644" r="20482" b="23329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pat"/>
      <w:rPr>
        <w:rFonts w:ascii="Arial" w:hAnsi="Arial" w:cs="Arial"/>
        <w:b/>
        <w:b/>
        <w:color w:val="0D3062"/>
        <w:sz w:val="19"/>
        <w:szCs w:val="19"/>
      </w:rPr>
    </w:pPr>
    <w:r>
      <w:rPr>
        <w:rFonts w:cs="Arial" w:ascii="Arial" w:hAnsi="Arial"/>
        <w:b/>
        <w:color w:val="0D3062"/>
        <w:sz w:val="19"/>
        <w:szCs w:val="19"/>
      </w:rPr>
      <w:t xml:space="preserve"> </w:t>
    </w:r>
  </w:p>
  <w:p>
    <w:pPr>
      <w:pStyle w:val="Zpat"/>
      <w:jc w:val="center"/>
      <w:rPr>
        <w:rFonts w:ascii="Arial" w:hAnsi="Arial" w:cs="Arial"/>
        <w:b/>
        <w:b/>
        <w:sz w:val="19"/>
        <w:szCs w:val="19"/>
      </w:rPr>
    </w:pPr>
    <w:r>
      <w:rPr>
        <w:rFonts w:cs="Arial" w:ascii="Arial" w:hAnsi="Arial"/>
        <w:b/>
        <w:sz w:val="19"/>
        <w:szCs w:val="19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3741420</wp:posOffset>
              </wp:positionH>
              <wp:positionV relativeFrom="paragraph">
                <wp:posOffset>75565</wp:posOffset>
              </wp:positionV>
              <wp:extent cx="57150" cy="116840"/>
              <wp:effectExtent l="0" t="0" r="0" b="0"/>
              <wp:wrapSquare wrapText="largest"/>
              <wp:docPr id="3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b/>
                              <w:color w:val="0D306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pt;height:9.2pt;mso-wrap-distance-left:0pt;mso-wrap-distance-right:0pt;mso-wrap-distance-top:0pt;mso-wrap-distance-bottom:0pt;margin-top:5.95pt;mso-position-vertical-relative:text;margin-left:294.6pt;mso-position-horizontal-relative:page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b/>
                        <w:color w:val="0D306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t>2</w:t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Arial" w:hAnsi="Arial" w:cs="Arial"/>
        <w:b/>
        <w:b/>
        <w:color w:val="0D3062"/>
        <w:sz w:val="19"/>
        <w:szCs w:val="19"/>
      </w:rPr>
    </w:pPr>
    <w:r>
      <w:rPr>
        <w:rFonts w:cs="Arial" w:ascii="Arial" w:hAnsi="Arial"/>
        <w:b/>
        <w:color w:val="0D3062"/>
        <w:sz w:val="19"/>
        <w:szCs w:val="19"/>
      </w:rPr>
    </w:r>
  </w:p>
  <w:p>
    <w:pPr>
      <w:pStyle w:val="Zpat"/>
      <w:rPr>
        <w:rFonts w:ascii="Arial" w:hAnsi="Arial" w:cs="Arial"/>
        <w:b/>
        <w:b/>
        <w:color w:val="002F87"/>
        <w:sz w:val="19"/>
        <w:szCs w:val="19"/>
      </w:rPr>
    </w:pPr>
    <w:r>
      <w:drawing>
        <wp:anchor behindDoc="1" distT="0" distB="11430" distL="114300" distR="114300" simplePos="0" locked="0" layoutInCell="1" allowOverlap="1" relativeHeight="4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235" cy="953770"/>
          <wp:effectExtent l="0" t="0" r="0" b="0"/>
          <wp:wrapNone/>
          <wp:docPr id="4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212" t="19644" r="20482" b="23329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2F87"/>
        <w:sz w:val="19"/>
        <w:szCs w:val="19"/>
      </w:rPr>
      <w:t>H</w:t>
    </w:r>
    <w:r>
      <w:rPr>
        <w:rFonts w:cs="Arial" w:ascii="Arial" w:hAnsi="Arial"/>
        <w:b/>
        <w:color w:val="002F87"/>
        <w:sz w:val="19"/>
        <w:szCs w:val="19"/>
      </w:rPr>
      <w:t>ARTMANN – RICO a.s.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>Masarykovo nám. 77, 664 71  Veverská Bítýška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</w:r>
  </w:p>
  <w:p>
    <w:pPr>
      <w:pStyle w:val="Zpat"/>
      <w:rPr>
        <w:rFonts w:ascii="Arial" w:hAnsi="Arial" w:cs="Arial"/>
        <w:color w:val="002F87"/>
        <w:sz w:val="19"/>
        <w:szCs w:val="19"/>
      </w:rPr>
    </w:pPr>
    <w:r>
      <w:rPr>
        <w:rFonts w:cs="Arial" w:ascii="Arial" w:hAnsi="Arial"/>
        <w:b/>
        <w:color w:val="002F87"/>
        <w:sz w:val="19"/>
        <w:szCs w:val="19"/>
      </w:rPr>
      <w:t>Irena Malá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>+420 724 671 102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  <w:t>irena.mala@hartmann.info</w:t>
    </w:r>
  </w:p>
  <w:p>
    <w:pPr>
      <w:pStyle w:val="Zpat"/>
      <w:rPr>
        <w:rFonts w:ascii="Arial" w:hAnsi="Arial" w:cs="Arial"/>
        <w:sz w:val="19"/>
        <w:szCs w:val="19"/>
      </w:rPr>
    </w:pPr>
    <w:r>
      <w:rPr>
        <w:rFonts w:cs="Arial" w:ascii="Arial" w:hAnsi="Arial"/>
        <w:sz w:val="19"/>
        <w:szCs w:val="19"/>
      </w:rPr>
    </w:r>
  </w:p>
  <w:p>
    <w:pPr>
      <w:pStyle w:val="Zpat"/>
      <w:rPr>
        <w:rFonts w:ascii="Arial" w:hAnsi="Arial" w:cs="Arial"/>
        <w:b/>
        <w:b/>
        <w:color w:val="002F87"/>
        <w:sz w:val="19"/>
        <w:szCs w:val="19"/>
      </w:rPr>
    </w:pPr>
    <w:r>
      <w:rPr>
        <w:rFonts w:cs="Arial" w:ascii="Arial" w:hAnsi="Arial"/>
        <w:b/>
        <w:color w:val="002F87"/>
        <w:sz w:val="19"/>
        <w:szCs w:val="19"/>
      </w:rPr>
      <w:t>www.hartmann.sk</w:t>
    </w:r>
  </w:p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3741420</wp:posOffset>
              </wp:positionH>
              <wp:positionV relativeFrom="paragraph">
                <wp:posOffset>89535</wp:posOffset>
              </wp:positionV>
              <wp:extent cx="57150" cy="116840"/>
              <wp:effectExtent l="0" t="0" r="0" b="0"/>
              <wp:wrapSquare wrapText="largest"/>
              <wp:docPr id="5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b/>
                              <w:color w:val="002F87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pt;height:9.2pt;mso-wrap-distance-left:0pt;mso-wrap-distance-right:0pt;mso-wrap-distance-top:0pt;mso-wrap-distance-bottom:0pt;margin-top:7.05pt;mso-position-vertical-relative:text;margin-left:294.6pt;mso-position-horizontal-relative:page">
              <v:fill opacity="0f"/>
              <v:textbox inset="0in,0in,0in,0in">
                <w:txbxContent>
                  <w:p>
                    <w:pPr>
                      <w:pStyle w:val="Zpat"/>
                      <w:pBdr/>
                      <w:jc w:val="center"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b/>
                        <w:color w:val="002F87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t>1</w:t>
                    </w:r>
                    <w:r>
                      <w:rPr>
                        <w:rStyle w:val="Pagenumber"/>
                        <w:sz w:val="16"/>
                        <w:b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" w:cs="MyriadPro-Regular" w:eastAsiaTheme="minorEastAsia"/>
        <w:color w:val="000000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47d"/>
    <w:pPr>
      <w:widowControl/>
      <w:bidi w:val="0"/>
      <w:jc w:val="left"/>
    </w:pPr>
    <w:rPr>
      <w:rFonts w:ascii="Cronos Pro" w:hAnsi="Cronos Pro" w:eastAsia="Cambria" w:cs="" w:cstheme="minorBidi" w:eastAsiaTheme="minorHAnsi"/>
      <w:color w:val="auto"/>
      <w:kern w:val="0"/>
      <w:sz w:val="20"/>
      <w:szCs w:val="24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42139"/>
    <w:rPr>
      <w:rFonts w:ascii="Lucida Grande CE" w:hAnsi="Lucida Grande CE" w:eastAsia="Cambria" w:cs="Lucida Grande CE" w:eastAsiaTheme="minorHAnsi"/>
      <w:color w:val="auto"/>
      <w:sz w:val="18"/>
      <w:szCs w:val="18"/>
      <w:lang w:val="en-GB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42139"/>
    <w:rPr>
      <w:rFonts w:ascii="Cronos Pro" w:hAnsi="Cronos Pro" w:eastAsia="Cambria" w:cs="" w:cstheme="minorBidi" w:eastAsiaTheme="minorHAnsi"/>
      <w:color w:val="auto"/>
      <w:sz w:val="20"/>
      <w:lang w:val="en-GB"/>
    </w:rPr>
  </w:style>
  <w:style w:type="character" w:styleId="PtaChar" w:customStyle="1">
    <w:name w:val="Päta Char"/>
    <w:basedOn w:val="DefaultParagraphFont"/>
    <w:link w:val="Pta"/>
    <w:uiPriority w:val="99"/>
    <w:qFormat/>
    <w:rsid w:val="00442139"/>
    <w:rPr>
      <w:rFonts w:ascii="Cronos Pro" w:hAnsi="Cronos Pro" w:eastAsia="Cambria" w:cs="" w:cstheme="minorBidi" w:eastAsiaTheme="minorHAnsi"/>
      <w:color w:val="auto"/>
      <w:sz w:val="20"/>
      <w:lang w:val="en-GB"/>
    </w:rPr>
  </w:style>
  <w:style w:type="character" w:styleId="Internetovodkaz">
    <w:name w:val="Internetový odkaz"/>
    <w:basedOn w:val="DefaultParagraphFont"/>
    <w:uiPriority w:val="99"/>
    <w:unhideWhenUsed/>
    <w:rsid w:val="00b071d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967b99"/>
    <w:rPr/>
  </w:style>
  <w:style w:type="character" w:styleId="Appleconvertedspace" w:customStyle="1">
    <w:name w:val="apple-converted-space"/>
    <w:basedOn w:val="DefaultParagraphFont"/>
    <w:qFormat/>
    <w:rsid w:val="00342b52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" w:customStyle="1">
    <w:name w:val="Obsah"/>
    <w:basedOn w:val="Normal"/>
    <w:autoRedefine/>
    <w:qFormat/>
    <w:rsid w:val="00ac2b6f"/>
    <w:pPr>
      <w:widowControl w:val="false"/>
      <w:suppressAutoHyphens w:val="true"/>
      <w:spacing w:lineRule="auto" w:line="288" w:before="0" w:after="227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styleId="KategorieNovinky" w:customStyle="1">
    <w:name w:val="Kategorie - Novinky"/>
    <w:basedOn w:val="Kategorie"/>
    <w:autoRedefine/>
    <w:qFormat/>
    <w:rsid w:val="00ac2b6f"/>
    <w:pPr/>
    <w:rPr>
      <w:color w:val="406B25"/>
    </w:rPr>
  </w:style>
  <w:style w:type="paragraph" w:styleId="Nadpisvramcikategorie" w:customStyle="1">
    <w:name w:val="Nadpis v ramci kategorie"/>
    <w:basedOn w:val="Normal"/>
    <w:next w:val="Text"/>
    <w:autoRedefine/>
    <w:qFormat/>
    <w:rsid w:val="00ac2b6f"/>
    <w:pPr>
      <w:widowControl w:val="false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styleId="Text" w:customStyle="1">
    <w:name w:val="Text"/>
    <w:basedOn w:val="Normal"/>
    <w:autoRedefine/>
    <w:qFormat/>
    <w:rsid w:val="00ac2b6f"/>
    <w:pPr>
      <w:widowControl w:val="false"/>
      <w:spacing w:lineRule="auto" w:line="264" w:before="0" w:after="20"/>
      <w:contextualSpacing/>
      <w:textAlignment w:val="center"/>
    </w:pPr>
    <w:rPr>
      <w:szCs w:val="22"/>
      <w:lang w:val="cs-CZ"/>
    </w:rPr>
  </w:style>
  <w:style w:type="paragraph" w:styleId="Nadpisvramecku" w:customStyle="1">
    <w:name w:val="Nadpis v ramecku"/>
    <w:basedOn w:val="Nadpisvramcikategorie"/>
    <w:autoRedefine/>
    <w:qFormat/>
    <w:rsid w:val="00ac2b6f"/>
    <w:pPr>
      <w:spacing w:before="170" w:after="160"/>
      <w:ind w:left="284" w:hanging="0"/>
    </w:pPr>
    <w:rPr>
      <w:color w:val="FFFFFF" w:themeColor="background1"/>
    </w:rPr>
  </w:style>
  <w:style w:type="paragraph" w:styleId="KategorieVeejnkonzultace" w:customStyle="1">
    <w:name w:val="Kategorie - Veřejné konzultace"/>
    <w:basedOn w:val="Kategorie"/>
    <w:autoRedefine/>
    <w:qFormat/>
    <w:rsid w:val="00ac2b6f"/>
    <w:pPr/>
    <w:rPr>
      <w:color w:val="9D5623"/>
    </w:rPr>
  </w:style>
  <w:style w:type="paragraph" w:styleId="Kategorie" w:customStyle="1">
    <w:name w:val="Kategorie"/>
    <w:basedOn w:val="Normal"/>
    <w:autoRedefine/>
    <w:qFormat/>
    <w:rsid w:val="00ac2b6f"/>
    <w:pPr/>
    <w:rPr>
      <w:rFonts w:ascii="MyriadPro-Bold" w:hAnsi="MyriadPro-Bold" w:cs="MyriadPro-Bold"/>
      <w:b/>
      <w:bCs/>
      <w:sz w:val="60"/>
      <w:szCs w:val="60"/>
      <w:lang w:val="cs-CZ"/>
    </w:rPr>
  </w:style>
  <w:style w:type="paragraph" w:styleId="KategorieAkceEEN" w:customStyle="1">
    <w:name w:val="Kategorie - Akce EEN"/>
    <w:basedOn w:val="Kategorie"/>
    <w:autoRedefine/>
    <w:qFormat/>
    <w:rsid w:val="00ac2b6f"/>
    <w:pPr/>
    <w:rPr>
      <w:color w:val="00486D"/>
    </w:rPr>
  </w:style>
  <w:style w:type="paragraph" w:styleId="NadpisvrmcikategorieNovinky" w:customStyle="1">
    <w:name w:val="Nadpis v rámci kategorie Novinky"/>
    <w:basedOn w:val="Nadpisvramcikategorie"/>
    <w:next w:val="Text"/>
    <w:autoRedefine/>
    <w:qFormat/>
    <w:rsid w:val="00ac2b6f"/>
    <w:pPr/>
    <w:rPr>
      <w:rFonts w:ascii="Myriad Pro" w:hAnsi="Myriad Pro"/>
      <w:color w:val="8EC02F"/>
    </w:rPr>
  </w:style>
  <w:style w:type="paragraph" w:styleId="NadpisvrmcikategorieVeejnkonzultace" w:customStyle="1">
    <w:name w:val="Nadpis v rámci kategorie Veřejné konzultace"/>
    <w:basedOn w:val="Nadpisvramcikategorie"/>
    <w:next w:val="Text"/>
    <w:autoRedefine/>
    <w:qFormat/>
    <w:rsid w:val="00ac2b6f"/>
    <w:pPr/>
    <w:rPr>
      <w:color w:val="E47823"/>
    </w:rPr>
  </w:style>
  <w:style w:type="paragraph" w:styleId="Nadpisvrmeku" w:customStyle="1">
    <w:name w:val="Nadpis v rámečku"/>
    <w:basedOn w:val="Nadpisvramcikategorie"/>
    <w:autoRedefine/>
    <w:qFormat/>
    <w:rsid w:val="00ac2b6f"/>
    <w:pPr>
      <w:spacing w:before="170" w:after="160"/>
    </w:pPr>
    <w:rPr>
      <w:color w:val="FFFFFF" w:themeColor="background1"/>
    </w:rPr>
  </w:style>
  <w:style w:type="paragraph" w:styleId="Textvrmeku" w:customStyle="1">
    <w:name w:val="Text v rámečku"/>
    <w:basedOn w:val="Text"/>
    <w:autoRedefine/>
    <w:qFormat/>
    <w:rsid w:val="00ac2b6f"/>
    <w:pPr/>
    <w:rPr>
      <w:color w:val="FFFFFF" w:themeColor="background1"/>
    </w:rPr>
  </w:style>
  <w:style w:type="paragraph" w:styleId="NadpisvrmcikategorieAkceEEN" w:customStyle="1">
    <w:name w:val="Nadpis v rámci kategorie Akce EEN"/>
    <w:basedOn w:val="Nadpisvramcikategorie"/>
    <w:next w:val="Text"/>
    <w:autoRedefine/>
    <w:qFormat/>
    <w:rsid w:val="00ac2b6f"/>
    <w:pPr/>
    <w:rPr>
      <w:color w:val="4A9FCD"/>
    </w:rPr>
  </w:style>
  <w:style w:type="paragraph" w:styleId="Popisekobrzku" w:customStyle="1">
    <w:name w:val="Popisek obrázku"/>
    <w:basedOn w:val="Text"/>
    <w:autoRedefine/>
    <w:qFormat/>
    <w:rsid w:val="00ac2b6f"/>
    <w:pPr/>
    <w:rPr>
      <w:sz w:val="18"/>
      <w:szCs w:val="18"/>
    </w:rPr>
  </w:style>
  <w:style w:type="paragraph" w:styleId="KategorieVbrovzen" w:customStyle="1">
    <w:name w:val="Kategorie - Výběrová řízení"/>
    <w:basedOn w:val="Kategorie"/>
    <w:next w:val="Text"/>
    <w:autoRedefine/>
    <w:qFormat/>
    <w:rsid w:val="00ac2b6f"/>
    <w:pPr>
      <w:suppressAutoHyphens w:val="true"/>
    </w:pPr>
    <w:rPr>
      <w:color w:val="406B25"/>
      <w:sz w:val="50"/>
    </w:rPr>
  </w:style>
  <w:style w:type="paragraph" w:styleId="Style14" w:customStyle="1">
    <w:name w:val="Style1"/>
    <w:basedOn w:val="Text"/>
    <w:autoRedefine/>
    <w:qFormat/>
    <w:rsid w:val="00ac2b6f"/>
    <w:pPr/>
    <w:rPr>
      <w:rFonts w:ascii="MyriadPro-Regular" w:hAnsi="MyriadPro-Regular"/>
      <w:sz w:val="22"/>
      <w:lang w:val="en-GB"/>
    </w:rPr>
  </w:style>
  <w:style w:type="paragraph" w:styleId="Textsodrkami" w:customStyle="1">
    <w:name w:val="Text s odrážkami"/>
    <w:basedOn w:val="Text"/>
    <w:autoRedefine/>
    <w:qFormat/>
    <w:rsid w:val="00ac2b6f"/>
    <w:pPr/>
    <w:rPr>
      <w:rFonts w:ascii="MyriadPro-Regular" w:hAnsi="MyriadPro-Regular"/>
      <w:sz w:val="22"/>
      <w:lang w:val="en-GB"/>
    </w:rPr>
  </w:style>
  <w:style w:type="paragraph" w:styleId="Nadpisvrmcikategorie" w:customStyle="1">
    <w:name w:val="Nadpis v rámci kategorie"/>
    <w:basedOn w:val="Normal"/>
    <w:next w:val="Text"/>
    <w:autoRedefine/>
    <w:qFormat/>
    <w:rsid w:val="00ac2b6f"/>
    <w:pPr>
      <w:widowControl w:val="false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styleId="BasicParagraph" w:customStyle="1">
    <w:name w:val="[Basic Paragraph]"/>
    <w:basedOn w:val="Normal"/>
    <w:next w:val="Text"/>
    <w:autoRedefine/>
    <w:uiPriority w:val="99"/>
    <w:qFormat/>
    <w:rsid w:val="00ac2b6f"/>
    <w:pPr>
      <w:widowControl w:val="false"/>
      <w:spacing w:lineRule="auto" w:line="288"/>
      <w:textAlignment w:val="center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42139"/>
    <w:pPr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al"/>
    <w:link w:val="HlavikaChar"/>
    <w:uiPriority w:val="99"/>
    <w:unhideWhenUsed/>
    <w:rsid w:val="00442139"/>
    <w:pPr>
      <w:tabs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PtaChar"/>
    <w:uiPriority w:val="99"/>
    <w:unhideWhenUsed/>
    <w:rsid w:val="00442139"/>
    <w:pPr>
      <w:tabs>
        <w:tab w:val="center" w:pos="4153" w:leader="none"/>
        <w:tab w:val="right" w:pos="8306" w:leader="none"/>
      </w:tabs>
    </w:pPr>
    <w:rPr/>
  </w:style>
  <w:style w:type="paragraph" w:styleId="HRbntext" w:customStyle="1">
    <w:name w:val="HR běžný text"/>
    <w:autoRedefine/>
    <w:qFormat/>
    <w:rsid w:val="00c22484"/>
    <w:pPr>
      <w:widowControl/>
      <w:bidi w:val="0"/>
      <w:spacing w:lineRule="auto" w:line="276" w:before="0" w:after="240"/>
      <w:jc w:val="both"/>
    </w:pPr>
    <w:rPr>
      <w:rFonts w:ascii="Arial" w:hAnsi="Arial" w:eastAsia="Times New Roman" w:cs="Arial"/>
      <w:bCs/>
      <w:color w:val="548DD4" w:themeColor="text2" w:themeTint="99"/>
      <w:kern w:val="0"/>
      <w:sz w:val="22"/>
      <w:szCs w:val="19"/>
      <w:lang w:val="sk-SK" w:eastAsia="cs-CZ" w:bidi="ar-SA"/>
    </w:rPr>
  </w:style>
  <w:style w:type="paragraph" w:styleId="HRperex" w:customStyle="1">
    <w:name w:val="HR perex"/>
    <w:basedOn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styleId="HRnadpis" w:customStyle="1">
    <w:name w:val="HR nadpis"/>
    <w:basedOn w:val="HRbntext"/>
    <w:autoRedefine/>
    <w:qFormat/>
    <w:rsid w:val="00c22484"/>
    <w:pPr>
      <w:spacing w:lineRule="auto" w:line="240" w:before="0" w:after="360"/>
      <w:jc w:val="left"/>
    </w:pPr>
    <w:rPr>
      <w:color w:val="002F87"/>
      <w:sz w:val="64"/>
      <w:szCs w:val="64"/>
    </w:rPr>
  </w:style>
  <w:style w:type="paragraph" w:styleId="HRnadpisbloku" w:customStyle="1">
    <w:name w:val="HR nadpis bloku"/>
    <w:basedOn w:val="HRbntext"/>
    <w:autoRedefine/>
    <w:qFormat/>
    <w:rsid w:val="00840793"/>
    <w:pPr>
      <w:spacing w:before="0" w:after="0"/>
    </w:pPr>
    <w:rPr>
      <w:b/>
      <w:color w:val="009BDF"/>
    </w:rPr>
  </w:style>
  <w:style w:type="paragraph" w:styleId="HRsla" w:customStyle="1">
    <w:name w:val="HR čísla"/>
    <w:basedOn w:val="HRbntext"/>
    <w:autoRedefine/>
    <w:qFormat/>
    <w:rsid w:val="00840793"/>
    <w:pPr>
      <w:spacing w:lineRule="auto" w:line="240" w:before="0" w:after="0"/>
    </w:pPr>
    <w:rPr>
      <w:b/>
      <w:color w:val="009BDF"/>
      <w:sz w:val="40"/>
    </w:rPr>
  </w:style>
  <w:style w:type="paragraph" w:styleId="NormalWeb">
    <w:name w:val="Normal (Web)"/>
    <w:basedOn w:val="Normal"/>
    <w:uiPriority w:val="99"/>
    <w:unhideWhenUsed/>
    <w:qFormat/>
    <w:rsid w:val="00342b52"/>
    <w:pPr>
      <w:spacing w:beforeAutospacing="1" w:afterAutospacing="1"/>
    </w:pPr>
    <w:rPr>
      <w:rFonts w:ascii="Times New Roman" w:hAnsi="Times New Roman" w:eastAsia="Times New Roman" w:cs="Times New Roman"/>
      <w:sz w:val="24"/>
      <w:lang w:val="sk-SK" w:eastAsia="sk-SK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24b5c"/>
    <w:pPr>
      <w:jc w:val="both"/>
    </w:pPr>
    <w:rPr>
      <w:lang w:val="cs-CZ" w:eastAsia="en-US"/>
      <w:color w:val="auto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LibreOffice/6.0.6.2$Windows_X86_64 LibreOffice_project/0c292870b25a325b5ed35f6b45599d2ea4458e77</Application>
  <Pages>2</Pages>
  <Words>567</Words>
  <Characters>3439</Characters>
  <CharactersWithSpaces>3993</CharactersWithSpaces>
  <Paragraphs>32</Paragraphs>
  <Company>HARTMANN - RICO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2018-10-16T19:45:00Z</dcterms:created>
  <dc:creator>HARTMANN - RICO</dc:creator>
  <dc:description/>
  <dc:language>sk-SK</dc:language>
  <cp:lastModifiedBy/>
  <dcterms:modified xsi:type="dcterms:W3CDTF">2018-10-19T14:24:33Z</dcterms:modified>
  <cp:revision>3</cp:revision>
  <dc:subject/>
  <dc:title>Tisková zpráva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HARTMANN - RICO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