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C9320FD" w:rsidR="00552D01" w:rsidRPr="009370A7" w:rsidRDefault="00B4090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rFonts w:ascii="Arial" w:hAnsi="Arial" w:cs="Arial"/>
          <w:noProof/>
          <w:sz w:val="22"/>
          <w:szCs w:val="22"/>
          <w:lang w:val="cs-CZ"/>
        </w:rPr>
        <w:drawing>
          <wp:anchor distT="0" distB="0" distL="114300" distR="114300" simplePos="0" relativeHeight="251660288" behindDoc="1" locked="0" layoutInCell="1" allowOverlap="1" wp14:anchorId="10AF5D1F" wp14:editId="2EE69385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01A7617A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4FA42F92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036C96F8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5074B09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319A3D8A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528FC45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2E74988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5CBF5151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3B7E1A7C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68A49EEE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9A5ABD3" w14:textId="77777777" w:rsidR="00F45A60" w:rsidRDefault="00F45A60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703C701B" w:rsidR="00815B68" w:rsidRPr="00065DA5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Tisková zpráva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03280633" w14:textId="76557751" w:rsidR="003C7451" w:rsidRDefault="00C15D68" w:rsidP="003C7451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sz w:val="44"/>
          <w:szCs w:val="44"/>
          <w:lang w:val="cs-CZ"/>
        </w:rPr>
      </w:pPr>
      <w:r>
        <w:rPr>
          <w:rFonts w:ascii="Arial" w:hAnsi="Arial" w:cs="Arial"/>
          <w:b/>
          <w:bCs/>
          <w:sz w:val="44"/>
          <w:szCs w:val="44"/>
          <w:lang w:val="cs-CZ"/>
        </w:rPr>
        <w:t>Na trh přichází i</w:t>
      </w:r>
      <w:r w:rsidR="003C7451" w:rsidRPr="003C7451">
        <w:rPr>
          <w:rFonts w:ascii="Arial" w:hAnsi="Arial" w:cs="Arial"/>
          <w:b/>
          <w:bCs/>
          <w:sz w:val="44"/>
          <w:szCs w:val="44"/>
          <w:lang w:val="cs-CZ"/>
        </w:rPr>
        <w:t>novativní kroužky</w:t>
      </w:r>
      <w:r w:rsidR="003C7451">
        <w:rPr>
          <w:rFonts w:ascii="Arial" w:hAnsi="Arial" w:cs="Arial"/>
          <w:b/>
          <w:bCs/>
          <w:sz w:val="44"/>
          <w:szCs w:val="44"/>
          <w:lang w:val="cs-CZ"/>
        </w:rPr>
        <w:t xml:space="preserve"> </w:t>
      </w:r>
      <w:proofErr w:type="spellStart"/>
      <w:r w:rsidR="003C7451" w:rsidRPr="003C7451">
        <w:rPr>
          <w:rFonts w:ascii="Arial" w:hAnsi="Arial" w:cs="Arial"/>
          <w:b/>
          <w:bCs/>
          <w:sz w:val="44"/>
          <w:szCs w:val="44"/>
          <w:lang w:val="cs-CZ"/>
        </w:rPr>
        <w:t>Dansac</w:t>
      </w:r>
      <w:proofErr w:type="spellEnd"/>
      <w:r w:rsidR="003C7451" w:rsidRPr="003C7451">
        <w:rPr>
          <w:rFonts w:ascii="Arial" w:hAnsi="Arial" w:cs="Arial"/>
          <w:b/>
          <w:bCs/>
          <w:sz w:val="44"/>
          <w:szCs w:val="44"/>
          <w:lang w:val="cs-CZ"/>
        </w:rPr>
        <w:t xml:space="preserve"> TRE </w:t>
      </w:r>
      <w:proofErr w:type="spellStart"/>
      <w:r w:rsidR="003C7451" w:rsidRPr="003C7451">
        <w:rPr>
          <w:rFonts w:ascii="Arial" w:hAnsi="Arial" w:cs="Arial"/>
          <w:b/>
          <w:bCs/>
          <w:sz w:val="44"/>
          <w:szCs w:val="44"/>
          <w:lang w:val="cs-CZ"/>
        </w:rPr>
        <w:t>Seal</w:t>
      </w:r>
      <w:proofErr w:type="spellEnd"/>
      <w:r>
        <w:rPr>
          <w:rFonts w:ascii="Arial" w:hAnsi="Arial" w:cs="Arial"/>
          <w:b/>
          <w:bCs/>
          <w:sz w:val="44"/>
          <w:szCs w:val="44"/>
          <w:lang w:val="cs-CZ"/>
        </w:rPr>
        <w:t xml:space="preserve"> pro </w:t>
      </w:r>
      <w:proofErr w:type="spellStart"/>
      <w:r>
        <w:rPr>
          <w:rFonts w:ascii="Arial" w:hAnsi="Arial" w:cs="Arial"/>
          <w:b/>
          <w:bCs/>
          <w:sz w:val="44"/>
          <w:szCs w:val="44"/>
          <w:lang w:val="cs-CZ"/>
        </w:rPr>
        <w:t>stomické</w:t>
      </w:r>
      <w:proofErr w:type="spellEnd"/>
      <w:r>
        <w:rPr>
          <w:rFonts w:ascii="Arial" w:hAnsi="Arial" w:cs="Arial"/>
          <w:b/>
          <w:bCs/>
          <w:sz w:val="44"/>
          <w:szCs w:val="44"/>
          <w:lang w:val="cs-CZ"/>
        </w:rPr>
        <w:t xml:space="preserve"> pacienty</w:t>
      </w:r>
    </w:p>
    <w:p w14:paraId="72F1FBC8" w14:textId="77777777" w:rsidR="00BC6B8C" w:rsidRPr="00BC6B8C" w:rsidRDefault="00BC6B8C" w:rsidP="00BC6B8C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sz w:val="44"/>
          <w:szCs w:val="44"/>
          <w:lang w:val="cs-CZ"/>
        </w:rPr>
      </w:pPr>
    </w:p>
    <w:p w14:paraId="6301C264" w14:textId="6731820F" w:rsidR="001D1EA4" w:rsidRDefault="00E331C5" w:rsidP="001D1EA4">
      <w:pPr>
        <w:spacing w:after="120"/>
        <w:jc w:val="both"/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noProof/>
          <w:sz w:val="24"/>
          <w:lang w:val="cs-CZ"/>
        </w:rPr>
        <w:drawing>
          <wp:anchor distT="0" distB="0" distL="114300" distR="114300" simplePos="0" relativeHeight="251661312" behindDoc="1" locked="0" layoutInCell="1" allowOverlap="1" wp14:anchorId="56D12195" wp14:editId="5373E4DB">
            <wp:simplePos x="0" y="0"/>
            <wp:positionH relativeFrom="column">
              <wp:posOffset>4857115</wp:posOffset>
            </wp:positionH>
            <wp:positionV relativeFrom="paragraph">
              <wp:posOffset>726440</wp:posOffset>
            </wp:positionV>
            <wp:extent cx="1415415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222" y="21416"/>
                <wp:lineTo x="2122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8C" w:rsidRPr="00065DA5">
        <w:rPr>
          <w:rFonts w:ascii="Arial" w:hAnsi="Arial" w:cs="Arial"/>
          <w:sz w:val="24"/>
          <w:lang w:val="cs-CZ"/>
        </w:rPr>
        <w:t>Brn</w:t>
      </w:r>
      <w:r w:rsidR="00BC6B8C">
        <w:rPr>
          <w:rFonts w:ascii="Arial" w:hAnsi="Arial" w:cs="Arial"/>
          <w:sz w:val="24"/>
          <w:lang w:val="cs-CZ"/>
        </w:rPr>
        <w:t xml:space="preserve">o </w:t>
      </w:r>
      <w:r w:rsidR="006A7CFF">
        <w:rPr>
          <w:rFonts w:ascii="Arial" w:hAnsi="Arial" w:cs="Arial"/>
          <w:sz w:val="24"/>
          <w:lang w:val="cs-CZ"/>
        </w:rPr>
        <w:t>15.</w:t>
      </w:r>
      <w:r w:rsidR="00BC6B8C">
        <w:rPr>
          <w:rFonts w:ascii="Arial" w:hAnsi="Arial" w:cs="Arial"/>
          <w:sz w:val="24"/>
          <w:lang w:val="cs-CZ"/>
        </w:rPr>
        <w:t xml:space="preserve"> </w:t>
      </w:r>
      <w:r w:rsidR="001D1EA4">
        <w:rPr>
          <w:rFonts w:ascii="Arial" w:hAnsi="Arial" w:cs="Arial"/>
          <w:sz w:val="24"/>
          <w:lang w:val="cs-CZ"/>
        </w:rPr>
        <w:t>října</w:t>
      </w:r>
      <w:r w:rsidR="00BC6B8C">
        <w:rPr>
          <w:rFonts w:ascii="Arial" w:hAnsi="Arial" w:cs="Arial"/>
          <w:sz w:val="24"/>
          <w:lang w:val="cs-CZ"/>
        </w:rPr>
        <w:t xml:space="preserve"> 2020 </w:t>
      </w:r>
      <w:r w:rsidR="00BC6B8C" w:rsidRPr="00065DA5">
        <w:rPr>
          <w:rFonts w:ascii="Arial" w:hAnsi="Arial" w:cs="Arial"/>
          <w:sz w:val="24"/>
          <w:lang w:val="cs-CZ"/>
        </w:rPr>
        <w:t>–</w:t>
      </w:r>
      <w:r w:rsidR="00BC6B8C">
        <w:rPr>
          <w:rFonts w:ascii="Arial" w:hAnsi="Arial" w:cs="Arial"/>
          <w:sz w:val="24"/>
          <w:lang w:val="cs-CZ"/>
        </w:rPr>
        <w:t xml:space="preserve"> </w:t>
      </w:r>
      <w:r w:rsidR="001D1EA4">
        <w:rPr>
          <w:rFonts w:ascii="Arial" w:hAnsi="Arial" w:cs="Arial"/>
          <w:b/>
          <w:bCs/>
          <w:sz w:val="24"/>
          <w:lang w:val="cs-CZ"/>
        </w:rPr>
        <w:t xml:space="preserve">HARTMANN – RICO, výhradní distributor produktů dánské společnosti </w:t>
      </w:r>
      <w:proofErr w:type="spellStart"/>
      <w:r w:rsidR="001D1EA4">
        <w:rPr>
          <w:rFonts w:ascii="Arial" w:hAnsi="Arial" w:cs="Arial"/>
          <w:b/>
          <w:bCs/>
          <w:sz w:val="24"/>
          <w:lang w:val="cs-CZ"/>
        </w:rPr>
        <w:t>Dansac</w:t>
      </w:r>
      <w:proofErr w:type="spellEnd"/>
      <w:r w:rsidR="001D1EA4">
        <w:rPr>
          <w:rFonts w:ascii="Arial" w:hAnsi="Arial" w:cs="Arial"/>
          <w:b/>
          <w:bCs/>
          <w:sz w:val="24"/>
          <w:lang w:val="cs-CZ"/>
        </w:rPr>
        <w:t xml:space="preserve"> v České republice, uvádí na český trh inovativní technologii TRE v podobě tří variant vkládacích kroužků </w:t>
      </w:r>
      <w:proofErr w:type="spellStart"/>
      <w:r w:rsidR="001D1EA4">
        <w:rPr>
          <w:rFonts w:ascii="Arial" w:hAnsi="Arial" w:cs="Arial"/>
          <w:b/>
          <w:bCs/>
          <w:sz w:val="24"/>
          <w:lang w:val="cs-CZ"/>
        </w:rPr>
        <w:t>Dansac</w:t>
      </w:r>
      <w:proofErr w:type="spellEnd"/>
      <w:r w:rsidR="001D1EA4">
        <w:rPr>
          <w:rFonts w:ascii="Arial" w:hAnsi="Arial" w:cs="Arial"/>
          <w:b/>
          <w:bCs/>
          <w:sz w:val="24"/>
          <w:lang w:val="cs-CZ"/>
        </w:rPr>
        <w:t xml:space="preserve"> TRE </w:t>
      </w:r>
      <w:proofErr w:type="spellStart"/>
      <w:r w:rsidR="001D1EA4">
        <w:rPr>
          <w:rFonts w:ascii="Arial" w:hAnsi="Arial" w:cs="Arial"/>
          <w:b/>
          <w:bCs/>
          <w:sz w:val="24"/>
          <w:lang w:val="cs-CZ"/>
        </w:rPr>
        <w:t>Seal</w:t>
      </w:r>
      <w:proofErr w:type="spellEnd"/>
      <w:r w:rsidR="001D1EA4">
        <w:rPr>
          <w:rFonts w:ascii="Arial" w:hAnsi="Arial" w:cs="Arial"/>
          <w:b/>
          <w:bCs/>
          <w:sz w:val="24"/>
          <w:lang w:val="cs-CZ"/>
        </w:rPr>
        <w:t xml:space="preserve">. Novinka přináší značné ulehčení </w:t>
      </w:r>
      <w:proofErr w:type="spellStart"/>
      <w:r w:rsidR="001D1EA4">
        <w:rPr>
          <w:rFonts w:ascii="Arial" w:hAnsi="Arial" w:cs="Arial"/>
          <w:b/>
          <w:bCs/>
          <w:sz w:val="24"/>
          <w:lang w:val="cs-CZ"/>
        </w:rPr>
        <w:t>stomickým</w:t>
      </w:r>
      <w:proofErr w:type="spellEnd"/>
      <w:r w:rsidR="001D1EA4">
        <w:rPr>
          <w:rFonts w:ascii="Arial" w:hAnsi="Arial" w:cs="Arial"/>
          <w:b/>
          <w:bCs/>
          <w:sz w:val="24"/>
          <w:lang w:val="cs-CZ"/>
        </w:rPr>
        <w:t xml:space="preserve"> pacientům. </w:t>
      </w:r>
    </w:p>
    <w:p w14:paraId="4EC85B2A" w14:textId="43BAED0C" w:rsidR="001D1EA4" w:rsidRDefault="001D1EA4" w:rsidP="00663B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b/>
          <w:bCs/>
          <w:sz w:val="24"/>
          <w:lang w:val="cs-CZ"/>
        </w:rPr>
        <w:t xml:space="preserve"> </w:t>
      </w:r>
    </w:p>
    <w:p w14:paraId="3EEBF922" w14:textId="75433304" w:rsidR="003C7451" w:rsidRDefault="003C7451" w:rsidP="001D1EA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sz w:val="24"/>
          <w:lang w:val="cs-CZ"/>
        </w:rPr>
      </w:pP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Vkládací kroužky používají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stomičtí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pacienti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jako doplněk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stomického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systému, jako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prevenci před podtečením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stomické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podložky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a ochranu pokožky v okolí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stomie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nebo pro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vyrovnání nerovností v okolí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stomie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.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="001D1EA4" w:rsidRPr="001D1EA4">
        <w:rPr>
          <w:rStyle w:val="Zdraznn"/>
          <w:rFonts w:ascii="Arial" w:hAnsi="Arial" w:cs="Arial"/>
          <w:sz w:val="24"/>
          <w:lang w:val="cs-CZ"/>
        </w:rPr>
        <w:t>„</w:t>
      </w:r>
      <w:r w:rsidRPr="001D1EA4">
        <w:rPr>
          <w:rStyle w:val="Zdraznn"/>
          <w:rFonts w:ascii="Arial" w:hAnsi="Arial" w:cs="Arial"/>
          <w:sz w:val="24"/>
          <w:lang w:val="cs-CZ"/>
        </w:rPr>
        <w:t xml:space="preserve">Jedná se o technologii, která je ve světě </w:t>
      </w:r>
      <w:proofErr w:type="spellStart"/>
      <w:r w:rsidRPr="001D1EA4">
        <w:rPr>
          <w:rStyle w:val="Zdraznn"/>
          <w:rFonts w:ascii="Arial" w:hAnsi="Arial" w:cs="Arial"/>
          <w:sz w:val="24"/>
          <w:lang w:val="cs-CZ"/>
        </w:rPr>
        <w:t>stomických</w:t>
      </w:r>
      <w:proofErr w:type="spellEnd"/>
      <w:r w:rsidR="001D1EA4" w:rsidRPr="001D1EA4">
        <w:rPr>
          <w:rStyle w:val="Zdraznn"/>
          <w:rFonts w:ascii="Arial" w:hAnsi="Arial" w:cs="Arial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sz w:val="24"/>
          <w:lang w:val="cs-CZ"/>
        </w:rPr>
        <w:t>pomůcek jedinečná</w:t>
      </w:r>
      <w:r w:rsidR="000F1817">
        <w:rPr>
          <w:rStyle w:val="Zdraznn"/>
          <w:rFonts w:ascii="Arial" w:hAnsi="Arial" w:cs="Arial"/>
          <w:sz w:val="24"/>
          <w:lang w:val="cs-CZ"/>
        </w:rPr>
        <w:t xml:space="preserve">,“ </w:t>
      </w:r>
      <w:r w:rsidR="000F1817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vysvětluje Brand Manager </w:t>
      </w:r>
      <w:r w:rsidR="006A7CFF">
        <w:rPr>
          <w:rStyle w:val="Zdraznn"/>
          <w:rFonts w:ascii="Arial" w:hAnsi="Arial" w:cs="Arial"/>
          <w:i w:val="0"/>
          <w:iCs w:val="0"/>
          <w:sz w:val="24"/>
          <w:lang w:val="cs-CZ"/>
        </w:rPr>
        <w:t>značky</w:t>
      </w:r>
      <w:r w:rsidR="000F1817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proofErr w:type="spellStart"/>
      <w:r w:rsidR="000F1817">
        <w:rPr>
          <w:rStyle w:val="Zdraznn"/>
          <w:rFonts w:ascii="Arial" w:hAnsi="Arial" w:cs="Arial"/>
          <w:i w:val="0"/>
          <w:iCs w:val="0"/>
          <w:sz w:val="24"/>
          <w:lang w:val="cs-CZ"/>
        </w:rPr>
        <w:t>Dansac</w:t>
      </w:r>
      <w:proofErr w:type="spellEnd"/>
      <w:r w:rsidR="000F1817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="000F1817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Jan Rejzek</w:t>
      </w:r>
      <w:r w:rsidR="000F1817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a dodává: „</w:t>
      </w:r>
      <w:r w:rsidRPr="001D1EA4">
        <w:rPr>
          <w:rStyle w:val="Zdraznn"/>
          <w:rFonts w:ascii="Arial" w:hAnsi="Arial" w:cs="Arial"/>
          <w:sz w:val="24"/>
          <w:lang w:val="cs-CZ"/>
        </w:rPr>
        <w:t>Posunuje ochran</w:t>
      </w:r>
      <w:r w:rsidR="001D1EA4" w:rsidRPr="001D1EA4">
        <w:rPr>
          <w:rStyle w:val="Zdraznn"/>
          <w:rFonts w:ascii="Arial" w:hAnsi="Arial" w:cs="Arial"/>
          <w:sz w:val="24"/>
          <w:lang w:val="cs-CZ"/>
        </w:rPr>
        <w:t xml:space="preserve">u </w:t>
      </w:r>
      <w:r w:rsidRPr="001D1EA4">
        <w:rPr>
          <w:rStyle w:val="Zdraznn"/>
          <w:rFonts w:ascii="Arial" w:hAnsi="Arial" w:cs="Arial"/>
          <w:sz w:val="24"/>
          <w:lang w:val="cs-CZ"/>
        </w:rPr>
        <w:t>kůže na vyšší úroveň – přesněji na tři úrovně</w:t>
      </w:r>
      <w:r w:rsidR="001D1EA4" w:rsidRPr="001D1EA4">
        <w:rPr>
          <w:rStyle w:val="Zdraznn"/>
          <w:rFonts w:ascii="Arial" w:hAnsi="Arial" w:cs="Arial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sz w:val="24"/>
          <w:lang w:val="cs-CZ"/>
        </w:rPr>
        <w:t>ochrany. Díky této technologii udržují kroužky</w:t>
      </w:r>
      <w:r w:rsidR="001D1EA4" w:rsidRPr="001D1EA4">
        <w:rPr>
          <w:rStyle w:val="Zdraznn"/>
          <w:rFonts w:ascii="Arial" w:hAnsi="Arial" w:cs="Arial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sz w:val="24"/>
          <w:lang w:val="cs-CZ"/>
        </w:rPr>
        <w:t>pokožku přirozeně zdravou</w:t>
      </w:r>
      <w:r w:rsidR="000F1817">
        <w:rPr>
          <w:rStyle w:val="Zdraznn"/>
          <w:rFonts w:ascii="Arial" w:hAnsi="Arial" w:cs="Arial"/>
          <w:sz w:val="24"/>
          <w:lang w:val="cs-CZ"/>
        </w:rPr>
        <w:t>.</w:t>
      </w:r>
      <w:r w:rsidR="001D1EA4" w:rsidRPr="001D1EA4">
        <w:rPr>
          <w:rStyle w:val="Zdraznn"/>
          <w:rFonts w:ascii="Arial" w:hAnsi="Arial" w:cs="Arial"/>
          <w:sz w:val="24"/>
          <w:lang w:val="cs-CZ"/>
        </w:rPr>
        <w:t>“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</w:p>
    <w:p w14:paraId="3B48C5DA" w14:textId="77777777" w:rsidR="001D1EA4" w:rsidRPr="001D1EA4" w:rsidRDefault="001D1EA4" w:rsidP="001D1EA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sz w:val="24"/>
          <w:lang w:val="cs-CZ"/>
        </w:rPr>
      </w:pPr>
    </w:p>
    <w:p w14:paraId="1C5C56FF" w14:textId="51BEBD45" w:rsidR="00663B3A" w:rsidRPr="00C15D68" w:rsidRDefault="003C7451" w:rsidP="00BC6B8C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Jedinečný pH pufr (tlumivý roztok) kroužků je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navržen tak, aby pomáhal udržovat přirozeně</w:t>
      </w:r>
      <w:r w:rsidR="00C15D68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zdravou pokožku. Sekret ze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stomie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obsahuje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trávicí enzymy, které narušují kožní buňky.</w:t>
      </w:r>
      <w:r w:rsidR="00C15D68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Optimální pH pro aktivitu těchto enzymů je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blízké neutrálnímu pH. Pokud by tyto enzymy</w:t>
      </w:r>
      <w:r w:rsidR="00C15D68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přišly do kontaktu se zdravou pokožkou, která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je mírně kyselá (pH 4–6), mohou změnit pH</w:t>
      </w:r>
      <w:r w:rsidR="00C15D68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kůže a vyvolat nepříjemné podráždění. Kroužek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Dansac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TRE </w:t>
      </w:r>
      <w:proofErr w:type="spellStart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Seal</w:t>
      </w:r>
      <w:proofErr w:type="spellEnd"/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podporuje přirozeně zdravé</w:t>
      </w:r>
      <w:r w:rsidR="00C15D68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prostředí pokožky tím, že vytváří nepříznivé</w:t>
      </w:r>
      <w:r w:rsidR="001D1EA4"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1D1EA4">
        <w:rPr>
          <w:rStyle w:val="Zdraznn"/>
          <w:rFonts w:ascii="Arial" w:hAnsi="Arial" w:cs="Arial"/>
          <w:i w:val="0"/>
          <w:iCs w:val="0"/>
          <w:sz w:val="24"/>
          <w:lang w:val="cs-CZ"/>
        </w:rPr>
        <w:t>podmínky pro trávicí enzymy.</w:t>
      </w:r>
    </w:p>
    <w:p w14:paraId="0E387235" w14:textId="268201EB" w:rsidR="003C7451" w:rsidRPr="001D1EA4" w:rsidRDefault="003C7451" w:rsidP="00BC6B8C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sz w:val="24"/>
        </w:rPr>
      </w:pPr>
    </w:p>
    <w:p w14:paraId="534BBE73" w14:textId="321B05EA" w:rsidR="003C7451" w:rsidRPr="003858C8" w:rsidRDefault="003C7451" w:rsidP="00663B3A">
      <w:pPr>
        <w:pStyle w:val="Arial14"/>
        <w:spacing w:line="360" w:lineRule="auto"/>
        <w:jc w:val="both"/>
        <w:rPr>
          <w:b/>
          <w:bCs/>
          <w:color w:val="009BDF"/>
          <w:sz w:val="22"/>
          <w:szCs w:val="22"/>
          <w:lang w:val="cs-CZ" w:eastAsia="sk-SK"/>
        </w:rPr>
      </w:pPr>
      <w:r w:rsidRPr="003858C8">
        <w:rPr>
          <w:b/>
          <w:bCs/>
          <w:color w:val="009BDF"/>
          <w:sz w:val="22"/>
          <w:szCs w:val="22"/>
          <w:lang w:val="cs-CZ" w:eastAsia="sk-SK"/>
        </w:rPr>
        <w:t xml:space="preserve">Hlavní benefity kroužků </w:t>
      </w:r>
      <w:proofErr w:type="spellStart"/>
      <w:r w:rsidRPr="003858C8">
        <w:rPr>
          <w:b/>
          <w:bCs/>
          <w:color w:val="009BDF"/>
          <w:sz w:val="22"/>
          <w:szCs w:val="22"/>
          <w:lang w:val="cs-CZ" w:eastAsia="sk-SK"/>
        </w:rPr>
        <w:t>Dansac</w:t>
      </w:r>
      <w:proofErr w:type="spellEnd"/>
      <w:r w:rsidRPr="003858C8">
        <w:rPr>
          <w:b/>
          <w:bCs/>
          <w:color w:val="009BDF"/>
          <w:sz w:val="22"/>
          <w:szCs w:val="22"/>
          <w:lang w:val="cs-CZ" w:eastAsia="sk-SK"/>
        </w:rPr>
        <w:t xml:space="preserve"> TRE </w:t>
      </w:r>
      <w:proofErr w:type="spellStart"/>
      <w:r w:rsidRPr="003858C8">
        <w:rPr>
          <w:b/>
          <w:bCs/>
          <w:color w:val="009BDF"/>
          <w:sz w:val="22"/>
          <w:szCs w:val="22"/>
          <w:lang w:val="cs-CZ" w:eastAsia="sk-SK"/>
        </w:rPr>
        <w:t>Seal</w:t>
      </w:r>
      <w:proofErr w:type="spellEnd"/>
    </w:p>
    <w:p w14:paraId="2981C15D" w14:textId="4B6F156A" w:rsidR="003C7451" w:rsidRPr="00663B3A" w:rsidRDefault="003C7451" w:rsidP="00663B3A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sz w:val="24"/>
          <w:lang w:val="cs-CZ"/>
        </w:rPr>
      </w:pPr>
      <w:r w:rsidRPr="00663B3A">
        <w:rPr>
          <w:rStyle w:val="Zdraznn"/>
          <w:rFonts w:ascii="Arial" w:hAnsi="Arial" w:cs="Arial"/>
          <w:b/>
          <w:bCs/>
          <w:i w:val="0"/>
          <w:iCs w:val="0"/>
          <w:sz w:val="24"/>
          <w:lang w:val="cs-CZ"/>
        </w:rPr>
        <w:t>Přilnavost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– kroužky zajišťují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bezpečnou a flexibilní ochranu pokožky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v okolí </w:t>
      </w:r>
      <w:proofErr w:type="spellStart"/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stomie</w:t>
      </w:r>
      <w:proofErr w:type="spellEnd"/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a snadno se odstraňují.</w:t>
      </w:r>
    </w:p>
    <w:p w14:paraId="687D1C1D" w14:textId="0E345529" w:rsidR="003C7451" w:rsidRPr="00663B3A" w:rsidRDefault="003C7451" w:rsidP="00663B3A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sz w:val="24"/>
          <w:lang w:val="cs-CZ"/>
        </w:rPr>
      </w:pPr>
      <w:r w:rsidRPr="00663B3A">
        <w:rPr>
          <w:rStyle w:val="Zdraznn"/>
          <w:rFonts w:ascii="Arial" w:hAnsi="Arial" w:cs="Arial"/>
          <w:b/>
          <w:bCs/>
          <w:i w:val="0"/>
          <w:iCs w:val="0"/>
          <w:sz w:val="24"/>
          <w:lang w:val="cs-CZ"/>
        </w:rPr>
        <w:lastRenderedPageBreak/>
        <w:t>Absorpce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– pomáhají absorbovat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přebytečnou vlhkost a udržují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přirozenou rovnováhu pokožky, aniž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by kroužky ztratily vnitřní nebo vnější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pevnost.</w:t>
      </w:r>
    </w:p>
    <w:p w14:paraId="649063B8" w14:textId="217FF1B3" w:rsidR="003C7451" w:rsidRPr="00663B3A" w:rsidRDefault="003C7451" w:rsidP="003C7451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 w:rsidRPr="00663B3A">
        <w:rPr>
          <w:rStyle w:val="Zdraznn"/>
          <w:rFonts w:ascii="Arial" w:hAnsi="Arial" w:cs="Arial"/>
          <w:b/>
          <w:bCs/>
          <w:i w:val="0"/>
          <w:iCs w:val="0"/>
          <w:sz w:val="24"/>
          <w:lang w:val="cs-CZ"/>
        </w:rPr>
        <w:t>Rovnováha pH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– </w:t>
      </w:r>
      <w:bookmarkStart w:id="0" w:name="_GoBack"/>
      <w:bookmarkEnd w:id="0"/>
      <w:r w:rsidR="006A7CFF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složení s vysokou </w:t>
      </w:r>
      <w:proofErr w:type="spellStart"/>
      <w:r w:rsidR="006A7CFF">
        <w:rPr>
          <w:rStyle w:val="Zdraznn"/>
          <w:rFonts w:ascii="Arial" w:hAnsi="Arial" w:cs="Arial"/>
          <w:i w:val="0"/>
          <w:iCs w:val="0"/>
          <w:sz w:val="24"/>
          <w:lang w:val="cs-CZ"/>
        </w:rPr>
        <w:t>pufrační</w:t>
      </w:r>
      <w:proofErr w:type="spellEnd"/>
      <w:r w:rsidR="006A7CFF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kapacitou pomáhá zmírňovat po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škození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pokožky v důsledku působení</w:t>
      </w:r>
      <w:r w:rsidR="00663B3A"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 xml:space="preserve"> </w:t>
      </w:r>
      <w:r w:rsidRPr="00663B3A">
        <w:rPr>
          <w:rStyle w:val="Zdraznn"/>
          <w:rFonts w:ascii="Arial" w:hAnsi="Arial" w:cs="Arial"/>
          <w:i w:val="0"/>
          <w:iCs w:val="0"/>
          <w:sz w:val="24"/>
          <w:lang w:val="cs-CZ"/>
        </w:rPr>
        <w:t>agresivních trávicích enzymů.</w:t>
      </w:r>
    </w:p>
    <w:p w14:paraId="0325AF55" w14:textId="2AA98B4E" w:rsidR="00415417" w:rsidRDefault="00415417" w:rsidP="00BC6B8C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49A9FA40" w14:textId="1819A3B1" w:rsidR="00663B3A" w:rsidRPr="00663B3A" w:rsidRDefault="00663B3A" w:rsidP="00663B3A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proofErr w:type="spellStart"/>
      <w:r>
        <w:rPr>
          <w:rFonts w:ascii="Arial" w:hAnsi="Arial" w:cs="Arial"/>
          <w:b/>
          <w:color w:val="002F87"/>
          <w:sz w:val="19"/>
          <w:szCs w:val="19"/>
          <w:lang w:val="cs-CZ"/>
        </w:rPr>
        <w:t>Dansac</w:t>
      </w:r>
      <w:proofErr w:type="spellEnd"/>
    </w:p>
    <w:p w14:paraId="58AFADC1" w14:textId="77777777" w:rsidR="00663B3A" w:rsidRPr="00663B3A" w:rsidRDefault="00663B3A" w:rsidP="00663B3A">
      <w:pPr>
        <w:spacing w:line="276" w:lineRule="auto"/>
        <w:ind w:right="142"/>
        <w:jc w:val="both"/>
        <w:rPr>
          <w:rFonts w:ascii="Arial" w:eastAsia="Cambria" w:hAnsi="Arial" w:cs="Arial"/>
          <w:bCs/>
          <w:szCs w:val="20"/>
          <w:lang w:val="cs-CZ"/>
        </w:rPr>
      </w:pPr>
    </w:p>
    <w:p w14:paraId="23A25CE5" w14:textId="5BE987FD" w:rsidR="00663B3A" w:rsidRPr="00663B3A" w:rsidRDefault="00663B3A" w:rsidP="00663B3A">
      <w:pPr>
        <w:spacing w:line="276" w:lineRule="auto"/>
        <w:ind w:right="142"/>
        <w:jc w:val="both"/>
        <w:rPr>
          <w:rFonts w:ascii="Arial" w:eastAsia="Cambria" w:hAnsi="Arial" w:cs="Arial"/>
          <w:bCs/>
          <w:szCs w:val="20"/>
          <w:lang w:val="cs-CZ"/>
        </w:rPr>
      </w:pP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Dansac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je dánská společnost založená v roce 1971, která se specializuje výhradně na vývoj </w:t>
      </w: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stomických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pomůcek – sáčků, přípravků na ochranu kůže v okolí </w:t>
      </w: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stomie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a dalšího příslušenství. Cílem společnosti je nabízet nejen kvalitní </w:t>
      </w: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stomické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pomůcky, ale také profesionální podporu a péči </w:t>
      </w: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stomickým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pacientům, a zlepšovat tak kvalitu svého života. V roce 2010 uzavřely </w:t>
      </w: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Dansac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a HARTMANN – RICO strategickou spolupráci a od té doby je HARTMANN – RICO výhradním distributorem produktů </w:t>
      </w:r>
      <w:proofErr w:type="spellStart"/>
      <w:r w:rsidRPr="00663B3A">
        <w:rPr>
          <w:rFonts w:ascii="Arial" w:eastAsia="Cambria" w:hAnsi="Arial" w:cs="Arial"/>
          <w:bCs/>
          <w:szCs w:val="20"/>
          <w:lang w:val="cs-CZ"/>
        </w:rPr>
        <w:t>Dansac</w:t>
      </w:r>
      <w:proofErr w:type="spellEnd"/>
      <w:r w:rsidRPr="00663B3A">
        <w:rPr>
          <w:rFonts w:ascii="Arial" w:eastAsia="Cambria" w:hAnsi="Arial" w:cs="Arial"/>
          <w:bCs/>
          <w:szCs w:val="20"/>
          <w:lang w:val="cs-CZ"/>
        </w:rPr>
        <w:t xml:space="preserve"> v České republice.</w:t>
      </w:r>
    </w:p>
    <w:p w14:paraId="349DDA80" w14:textId="77777777" w:rsidR="00663B3A" w:rsidRPr="00663B3A" w:rsidRDefault="00663B3A" w:rsidP="00663B3A">
      <w:pPr>
        <w:spacing w:line="276" w:lineRule="auto"/>
        <w:ind w:right="142"/>
        <w:jc w:val="both"/>
        <w:rPr>
          <w:rFonts w:ascii="Arial" w:eastAsia="Cambria" w:hAnsi="Arial" w:cs="Arial"/>
          <w:bCs/>
          <w:szCs w:val="20"/>
          <w:lang w:val="cs-CZ"/>
        </w:rPr>
      </w:pPr>
    </w:p>
    <w:p w14:paraId="50FA5D84" w14:textId="77777777" w:rsidR="00876FB1" w:rsidRPr="00415417" w:rsidRDefault="00876FB1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043D1E30" w14:textId="084E8620" w:rsidR="00326697" w:rsidRPr="00415417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415417">
        <w:rPr>
          <w:rFonts w:ascii="Arial" w:hAnsi="Arial" w:cs="Arial"/>
          <w:b/>
          <w:color w:val="002F87"/>
          <w:sz w:val="19"/>
          <w:szCs w:val="19"/>
          <w:lang w:val="cs-CZ"/>
        </w:rPr>
        <w:t>Společnost HARTMANN –</w:t>
      </w:r>
      <w:r w:rsidRPr="00415417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  <w:r w:rsidRPr="00415417">
        <w:rPr>
          <w:rFonts w:ascii="Arial" w:hAnsi="Arial" w:cs="Arial"/>
          <w:b/>
          <w:color w:val="002F87"/>
          <w:sz w:val="19"/>
          <w:szCs w:val="19"/>
          <w:lang w:val="cs-CZ"/>
        </w:rPr>
        <w:t>RICO</w:t>
      </w:r>
      <w:r w:rsidRPr="00415417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</w:p>
    <w:p w14:paraId="40319F5D" w14:textId="77777777" w:rsidR="00326697" w:rsidRPr="00415417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37BBC31F" w14:textId="69250B15" w:rsidR="00326697" w:rsidRPr="00415417" w:rsidRDefault="00326697" w:rsidP="00326697">
      <w:pPr>
        <w:spacing w:line="276" w:lineRule="auto"/>
        <w:ind w:right="142"/>
        <w:jc w:val="both"/>
        <w:rPr>
          <w:rFonts w:ascii="Arial" w:eastAsia="Cambria" w:hAnsi="Arial" w:cs="Arial"/>
          <w:szCs w:val="20"/>
          <w:lang w:val="cs-CZ"/>
        </w:rPr>
      </w:pPr>
      <w:r w:rsidRPr="00415417">
        <w:rPr>
          <w:rFonts w:ascii="Arial" w:eastAsia="Cambria" w:hAnsi="Arial" w:cs="Arial"/>
          <w:bCs/>
          <w:szCs w:val="20"/>
          <w:lang w:val="cs-CZ"/>
        </w:rPr>
        <w:t>Společnost HARTMANN – RICO</w:t>
      </w:r>
      <w:r w:rsidR="00300FF0" w:rsidRPr="00415417">
        <w:rPr>
          <w:rFonts w:ascii="Arial" w:eastAsia="Cambria" w:hAnsi="Arial" w:cs="Arial"/>
          <w:bCs/>
          <w:szCs w:val="20"/>
          <w:lang w:val="cs-CZ"/>
        </w:rPr>
        <w:t>,</w:t>
      </w:r>
      <w:r w:rsidRPr="00415417">
        <w:rPr>
          <w:rFonts w:ascii="Arial" w:eastAsia="Cambria" w:hAnsi="Arial" w:cs="Arial"/>
          <w:bCs/>
          <w:szCs w:val="20"/>
          <w:lang w:val="cs-CZ"/>
        </w:rPr>
        <w:t xml:space="preserve"> a.</w:t>
      </w:r>
      <w:r w:rsidR="00300FF0" w:rsidRPr="00415417">
        <w:rPr>
          <w:rFonts w:ascii="Arial" w:eastAsia="Cambria" w:hAnsi="Arial" w:cs="Arial"/>
          <w:bCs/>
          <w:szCs w:val="20"/>
          <w:lang w:val="cs-CZ"/>
        </w:rPr>
        <w:t xml:space="preserve"> </w:t>
      </w:r>
      <w:r w:rsidRPr="00415417">
        <w:rPr>
          <w:rFonts w:ascii="Arial" w:eastAsia="Cambria" w:hAnsi="Arial" w:cs="Arial"/>
          <w:bCs/>
          <w:szCs w:val="20"/>
          <w:lang w:val="cs-CZ"/>
        </w:rPr>
        <w:t xml:space="preserve">s. patří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415417">
        <w:rPr>
          <w:rFonts w:ascii="Arial" w:eastAsia="Cambria" w:hAnsi="Arial" w:cs="Arial"/>
          <w:bCs/>
          <w:szCs w:val="20"/>
          <w:lang w:val="cs-CZ"/>
        </w:rPr>
        <w:t>Rico</w:t>
      </w:r>
      <w:proofErr w:type="spellEnd"/>
      <w:r w:rsidRPr="00415417">
        <w:rPr>
          <w:rFonts w:ascii="Arial" w:eastAsia="Cambria" w:hAnsi="Arial" w:cs="Arial"/>
          <w:bCs/>
          <w:szCs w:val="20"/>
          <w:lang w:val="cs-CZ"/>
        </w:rPr>
        <w:t xml:space="preserve"> Veverská Bítýška. Společnost je součástí mezinárodní skupiny HARTMANN se sídlem v </w:t>
      </w:r>
      <w:proofErr w:type="spellStart"/>
      <w:r w:rsidRPr="00415417">
        <w:rPr>
          <w:rFonts w:ascii="Arial" w:eastAsia="Cambria" w:hAnsi="Arial" w:cs="Arial"/>
          <w:bCs/>
          <w:szCs w:val="20"/>
          <w:lang w:val="cs-CZ"/>
        </w:rPr>
        <w:t>Heidenheimu</w:t>
      </w:r>
      <w:proofErr w:type="spellEnd"/>
      <w:r w:rsidRPr="00415417">
        <w:rPr>
          <w:rFonts w:ascii="Arial" w:eastAsia="Cambria" w:hAnsi="Arial" w:cs="Arial"/>
          <w:bCs/>
          <w:szCs w:val="20"/>
          <w:lang w:val="cs-CZ"/>
        </w:rPr>
        <w:t xml:space="preserve"> v Německu. Více než 20 let působí HARTMANN – RICO také na území Slovenska se sídlem v Bratislavě. HARTMANN – RICO zaměstnává celkově více než 1 650 zaměstnanců.</w:t>
      </w:r>
    </w:p>
    <w:p w14:paraId="5A25F718" w14:textId="58C584E2" w:rsidR="00326697" w:rsidRPr="00415417" w:rsidRDefault="00326697" w:rsidP="0051303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sectPr w:rsidR="00326697" w:rsidRPr="00415417" w:rsidSect="00967B99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6D2C" w14:textId="77777777" w:rsidR="00414665" w:rsidRDefault="00414665" w:rsidP="00442139">
      <w:r>
        <w:separator/>
      </w:r>
    </w:p>
  </w:endnote>
  <w:endnote w:type="continuationSeparator" w:id="0">
    <w:p w14:paraId="2946484C" w14:textId="77777777" w:rsidR="00414665" w:rsidRDefault="00414665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A17616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6326620D" w:rsidR="00A17616" w:rsidRPr="007A7FAA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cs-CZ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</w:t>
    </w:r>
    <w:r w:rsidR="007A7FAA" w:rsidRPr="007A7FAA">
      <w:rPr>
        <w:rFonts w:ascii="Arial" w:hAnsi="Arial" w:cs="Arial"/>
        <w:b/>
        <w:color w:val="002F87"/>
        <w:sz w:val="19"/>
        <w:szCs w:val="19"/>
        <w:lang w:val="cs-CZ"/>
      </w:rPr>
      <w:t>,</w:t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 xml:space="preserve"> a.</w:t>
    </w:r>
    <w:r w:rsidR="007A7FAA" w:rsidRPr="007A7FAA">
      <w:rPr>
        <w:rFonts w:ascii="Arial" w:hAnsi="Arial" w:cs="Arial"/>
        <w:b/>
        <w:color w:val="002F87"/>
        <w:sz w:val="19"/>
        <w:szCs w:val="19"/>
        <w:lang w:val="cs-CZ"/>
      </w:rPr>
      <w:t xml:space="preserve"> </w:t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s.</w:t>
    </w:r>
  </w:p>
  <w:p w14:paraId="337052B3" w14:textId="21A303CE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A17616" w:rsidRPr="007A7FAA" w:rsidRDefault="00A17616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6C08" w14:textId="77777777" w:rsidR="00414665" w:rsidRDefault="00414665" w:rsidP="00442139">
      <w:r>
        <w:separator/>
      </w:r>
    </w:p>
  </w:footnote>
  <w:footnote w:type="continuationSeparator" w:id="0">
    <w:p w14:paraId="3B83519D" w14:textId="77777777" w:rsidR="00414665" w:rsidRDefault="00414665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443BE"/>
    <w:multiLevelType w:val="multilevel"/>
    <w:tmpl w:val="2AB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028CC"/>
    <w:rsid w:val="00042A29"/>
    <w:rsid w:val="000465DF"/>
    <w:rsid w:val="00065237"/>
    <w:rsid w:val="00065DA5"/>
    <w:rsid w:val="0006618F"/>
    <w:rsid w:val="00071108"/>
    <w:rsid w:val="00074462"/>
    <w:rsid w:val="00074D8F"/>
    <w:rsid w:val="000864B8"/>
    <w:rsid w:val="000A005E"/>
    <w:rsid w:val="000C5D82"/>
    <w:rsid w:val="000D1D92"/>
    <w:rsid w:val="000D2080"/>
    <w:rsid w:val="000E1732"/>
    <w:rsid w:val="000E3670"/>
    <w:rsid w:val="000E6FDB"/>
    <w:rsid w:val="000F1817"/>
    <w:rsid w:val="000F1DBA"/>
    <w:rsid w:val="000F7825"/>
    <w:rsid w:val="00104455"/>
    <w:rsid w:val="0010559E"/>
    <w:rsid w:val="001100E0"/>
    <w:rsid w:val="001369B8"/>
    <w:rsid w:val="00143D43"/>
    <w:rsid w:val="0015687F"/>
    <w:rsid w:val="00164C23"/>
    <w:rsid w:val="00174EE8"/>
    <w:rsid w:val="001A3005"/>
    <w:rsid w:val="001B1552"/>
    <w:rsid w:val="001B4EEE"/>
    <w:rsid w:val="001D1EA4"/>
    <w:rsid w:val="001D4B68"/>
    <w:rsid w:val="001F1FB1"/>
    <w:rsid w:val="00242DEB"/>
    <w:rsid w:val="00245328"/>
    <w:rsid w:val="0026374F"/>
    <w:rsid w:val="00263987"/>
    <w:rsid w:val="00276CF7"/>
    <w:rsid w:val="00285D44"/>
    <w:rsid w:val="002B36F8"/>
    <w:rsid w:val="002C428B"/>
    <w:rsid w:val="002C6439"/>
    <w:rsid w:val="002C7E35"/>
    <w:rsid w:val="002F1149"/>
    <w:rsid w:val="00300FF0"/>
    <w:rsid w:val="003149CD"/>
    <w:rsid w:val="00314C76"/>
    <w:rsid w:val="00322DCB"/>
    <w:rsid w:val="00326697"/>
    <w:rsid w:val="00330394"/>
    <w:rsid w:val="00352EC8"/>
    <w:rsid w:val="00380A8F"/>
    <w:rsid w:val="003841E0"/>
    <w:rsid w:val="00384E4E"/>
    <w:rsid w:val="003858C8"/>
    <w:rsid w:val="00391F4B"/>
    <w:rsid w:val="003A05FD"/>
    <w:rsid w:val="003C335C"/>
    <w:rsid w:val="003C46F9"/>
    <w:rsid w:val="003C7451"/>
    <w:rsid w:val="003E557C"/>
    <w:rsid w:val="00414665"/>
    <w:rsid w:val="00415417"/>
    <w:rsid w:val="00442139"/>
    <w:rsid w:val="00443317"/>
    <w:rsid w:val="00450308"/>
    <w:rsid w:val="00451ABD"/>
    <w:rsid w:val="004A40A9"/>
    <w:rsid w:val="004F4D4B"/>
    <w:rsid w:val="00501794"/>
    <w:rsid w:val="00512673"/>
    <w:rsid w:val="00513038"/>
    <w:rsid w:val="00520D8B"/>
    <w:rsid w:val="0053725E"/>
    <w:rsid w:val="00552D01"/>
    <w:rsid w:val="00565B5A"/>
    <w:rsid w:val="00573199"/>
    <w:rsid w:val="0059589B"/>
    <w:rsid w:val="00596AB0"/>
    <w:rsid w:val="005B65BC"/>
    <w:rsid w:val="005D4D8E"/>
    <w:rsid w:val="005E201C"/>
    <w:rsid w:val="00603E61"/>
    <w:rsid w:val="006436D6"/>
    <w:rsid w:val="00647D2E"/>
    <w:rsid w:val="00663B3A"/>
    <w:rsid w:val="00673B1C"/>
    <w:rsid w:val="00675069"/>
    <w:rsid w:val="006A233A"/>
    <w:rsid w:val="006A6C75"/>
    <w:rsid w:val="006A7A3A"/>
    <w:rsid w:val="006A7CFF"/>
    <w:rsid w:val="006B3E57"/>
    <w:rsid w:val="006B7D8B"/>
    <w:rsid w:val="006C18B2"/>
    <w:rsid w:val="006C3979"/>
    <w:rsid w:val="006F6239"/>
    <w:rsid w:val="00705D4A"/>
    <w:rsid w:val="00720B71"/>
    <w:rsid w:val="00730680"/>
    <w:rsid w:val="0073350A"/>
    <w:rsid w:val="00735C35"/>
    <w:rsid w:val="00756B23"/>
    <w:rsid w:val="00760031"/>
    <w:rsid w:val="00776EDD"/>
    <w:rsid w:val="007A7FAA"/>
    <w:rsid w:val="007C562D"/>
    <w:rsid w:val="007E217F"/>
    <w:rsid w:val="007F728C"/>
    <w:rsid w:val="008022B2"/>
    <w:rsid w:val="008047AB"/>
    <w:rsid w:val="00807888"/>
    <w:rsid w:val="00815B68"/>
    <w:rsid w:val="00816925"/>
    <w:rsid w:val="00840793"/>
    <w:rsid w:val="0084632E"/>
    <w:rsid w:val="00876FB1"/>
    <w:rsid w:val="008806EF"/>
    <w:rsid w:val="008815B2"/>
    <w:rsid w:val="008A3A47"/>
    <w:rsid w:val="008C4001"/>
    <w:rsid w:val="008E40C8"/>
    <w:rsid w:val="008F114F"/>
    <w:rsid w:val="00905296"/>
    <w:rsid w:val="009052BD"/>
    <w:rsid w:val="009269B8"/>
    <w:rsid w:val="00933C8A"/>
    <w:rsid w:val="009370A7"/>
    <w:rsid w:val="009532F5"/>
    <w:rsid w:val="009604CC"/>
    <w:rsid w:val="00962755"/>
    <w:rsid w:val="00967B99"/>
    <w:rsid w:val="00972254"/>
    <w:rsid w:val="009761BA"/>
    <w:rsid w:val="00977CCC"/>
    <w:rsid w:val="009824AB"/>
    <w:rsid w:val="009943B9"/>
    <w:rsid w:val="00995E92"/>
    <w:rsid w:val="009A709C"/>
    <w:rsid w:val="009B7624"/>
    <w:rsid w:val="009C1DDB"/>
    <w:rsid w:val="009C6C41"/>
    <w:rsid w:val="009E0514"/>
    <w:rsid w:val="009E4492"/>
    <w:rsid w:val="009F10D4"/>
    <w:rsid w:val="009F2C7A"/>
    <w:rsid w:val="009F4AA3"/>
    <w:rsid w:val="00A0309A"/>
    <w:rsid w:val="00A068F3"/>
    <w:rsid w:val="00A06EA0"/>
    <w:rsid w:val="00A17616"/>
    <w:rsid w:val="00A216C0"/>
    <w:rsid w:val="00A246C4"/>
    <w:rsid w:val="00A42EA7"/>
    <w:rsid w:val="00A51A57"/>
    <w:rsid w:val="00A61BD2"/>
    <w:rsid w:val="00A61FA2"/>
    <w:rsid w:val="00A648B0"/>
    <w:rsid w:val="00A71458"/>
    <w:rsid w:val="00A9608E"/>
    <w:rsid w:val="00AA149F"/>
    <w:rsid w:val="00AC2B6F"/>
    <w:rsid w:val="00AE7386"/>
    <w:rsid w:val="00AF223B"/>
    <w:rsid w:val="00B071DE"/>
    <w:rsid w:val="00B4090D"/>
    <w:rsid w:val="00B455DB"/>
    <w:rsid w:val="00B62E31"/>
    <w:rsid w:val="00BB1019"/>
    <w:rsid w:val="00BC147D"/>
    <w:rsid w:val="00BC6B8C"/>
    <w:rsid w:val="00BD30A9"/>
    <w:rsid w:val="00BD7210"/>
    <w:rsid w:val="00BD7CAA"/>
    <w:rsid w:val="00C07922"/>
    <w:rsid w:val="00C156F3"/>
    <w:rsid w:val="00C15D68"/>
    <w:rsid w:val="00C25554"/>
    <w:rsid w:val="00C54A90"/>
    <w:rsid w:val="00C74AC1"/>
    <w:rsid w:val="00C830A9"/>
    <w:rsid w:val="00C93DCA"/>
    <w:rsid w:val="00CA0E1B"/>
    <w:rsid w:val="00CA320A"/>
    <w:rsid w:val="00CB4042"/>
    <w:rsid w:val="00CC77CD"/>
    <w:rsid w:val="00CD73F6"/>
    <w:rsid w:val="00CE105C"/>
    <w:rsid w:val="00CF6241"/>
    <w:rsid w:val="00CF7133"/>
    <w:rsid w:val="00D0436B"/>
    <w:rsid w:val="00D119C4"/>
    <w:rsid w:val="00D15CC5"/>
    <w:rsid w:val="00D349D0"/>
    <w:rsid w:val="00D46F3D"/>
    <w:rsid w:val="00D5283D"/>
    <w:rsid w:val="00D60F5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5322"/>
    <w:rsid w:val="00DC7DC3"/>
    <w:rsid w:val="00DD6E63"/>
    <w:rsid w:val="00E17D7C"/>
    <w:rsid w:val="00E252DA"/>
    <w:rsid w:val="00E269A2"/>
    <w:rsid w:val="00E27BC7"/>
    <w:rsid w:val="00E30960"/>
    <w:rsid w:val="00E331C5"/>
    <w:rsid w:val="00E373C0"/>
    <w:rsid w:val="00E730FE"/>
    <w:rsid w:val="00E93E8A"/>
    <w:rsid w:val="00EA0212"/>
    <w:rsid w:val="00EB172A"/>
    <w:rsid w:val="00EC6307"/>
    <w:rsid w:val="00ED7F90"/>
    <w:rsid w:val="00EE0CD7"/>
    <w:rsid w:val="00F321E8"/>
    <w:rsid w:val="00F45A60"/>
    <w:rsid w:val="00F509BB"/>
    <w:rsid w:val="00F74780"/>
    <w:rsid w:val="00F85354"/>
    <w:rsid w:val="00F97A6B"/>
    <w:rsid w:val="00FA1ECB"/>
    <w:rsid w:val="00FA5EED"/>
    <w:rsid w:val="00FA7240"/>
    <w:rsid w:val="00FC4B0D"/>
    <w:rsid w:val="00FF5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326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E269A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74462"/>
    <w:rPr>
      <w:color w:val="605E5C"/>
      <w:shd w:val="clear" w:color="auto" w:fill="E1DFDD"/>
    </w:rPr>
  </w:style>
  <w:style w:type="paragraph" w:customStyle="1" w:styleId="Arial14">
    <w:name w:val="Arial 14"/>
    <w:basedOn w:val="Bezmezer"/>
    <w:link w:val="Arial14Zchn"/>
    <w:qFormat/>
    <w:rsid w:val="00BC6B8C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customStyle="1" w:styleId="Arial14Zchn">
    <w:name w:val="Arial 14 Zchn"/>
    <w:link w:val="Arial14"/>
    <w:rsid w:val="00BC6B8C"/>
    <w:rPr>
      <w:rFonts w:ascii="Arial" w:eastAsia="Times New Roman" w:hAnsi="Arial" w:cs="Arial"/>
      <w:color w:val="auto"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5DD-FC5A-439F-8F96-21F098AC9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55c8e6-dc98-493c-878a-f2ccd736ee31"/>
    <ds:schemaRef ds:uri="http://purl.org/dc/elements/1.1/"/>
    <ds:schemaRef ds:uri="http://schemas.microsoft.com/office/2006/metadata/properties"/>
    <ds:schemaRef ds:uri="5a935af2-7f8e-4d0f-8868-2666d83ef7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67830B-BDA4-4AF3-949F-129A8544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F0516-C6F8-4319-939D-CBEAFFD7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cp:lastPrinted>2019-08-23T10:16:00Z</cp:lastPrinted>
  <dcterms:created xsi:type="dcterms:W3CDTF">2020-10-15T10:55:00Z</dcterms:created>
  <dcterms:modified xsi:type="dcterms:W3CDTF">2020-10-15T10:55:00Z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