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1E87" w14:textId="77777777" w:rsidR="007F7290" w:rsidRPr="002C55E1" w:rsidRDefault="007F7290" w:rsidP="007F7290">
      <w:pPr>
        <w:spacing w:after="0" w:line="283" w:lineRule="exact"/>
        <w:ind w:left="708" w:firstLine="708"/>
        <w:jc w:val="right"/>
        <w:rPr>
          <w:rFonts w:asciiTheme="minorHAnsi" w:hAnsiTheme="minorHAnsi" w:cstheme="minorHAnsi"/>
          <w:sz w:val="24"/>
          <w:szCs w:val="24"/>
          <w:lang w:val="cs-CZ"/>
        </w:rPr>
      </w:pPr>
    </w:p>
    <w:p w14:paraId="7897F9A4" w14:textId="760FF97E" w:rsidR="00BD4527" w:rsidRPr="002C55E1" w:rsidRDefault="0031632D" w:rsidP="00BD452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002F87"/>
          <w:sz w:val="52"/>
          <w:szCs w:val="52"/>
          <w:lang w:eastAsia="ja-JP"/>
        </w:rPr>
      </w:pPr>
      <w:r w:rsidRPr="002C55E1">
        <w:rPr>
          <w:rFonts w:ascii="Arial" w:eastAsiaTheme="minorHAnsi" w:hAnsi="Arial" w:cs="Arial"/>
          <w:color w:val="002F87"/>
          <w:sz w:val="52"/>
          <w:szCs w:val="52"/>
          <w:lang w:eastAsia="ja-JP"/>
        </w:rPr>
        <w:t xml:space="preserve">Světový den hygieny rukou </w:t>
      </w:r>
      <w:r w:rsidR="00692233" w:rsidRPr="002C55E1">
        <w:rPr>
          <w:rFonts w:ascii="Arial" w:eastAsiaTheme="minorHAnsi" w:hAnsi="Arial" w:cs="Arial"/>
          <w:color w:val="002F87"/>
          <w:sz w:val="52"/>
          <w:szCs w:val="52"/>
          <w:lang w:eastAsia="ja-JP"/>
        </w:rPr>
        <w:t xml:space="preserve">motivuje k čistotě i péči </w:t>
      </w:r>
      <w:r w:rsidR="004843CA" w:rsidRPr="002C55E1">
        <w:rPr>
          <w:rFonts w:ascii="Arial" w:eastAsiaTheme="minorHAnsi" w:hAnsi="Arial" w:cs="Arial"/>
          <w:color w:val="002F87"/>
          <w:sz w:val="52"/>
          <w:szCs w:val="52"/>
          <w:lang w:eastAsia="ja-JP"/>
        </w:rPr>
        <w:t>o pokožku</w:t>
      </w:r>
    </w:p>
    <w:p w14:paraId="10779CA0" w14:textId="77777777" w:rsidR="00561FE6" w:rsidRPr="002C55E1" w:rsidRDefault="00561FE6" w:rsidP="00A271D8">
      <w:pPr>
        <w:pStyle w:val="Bezmezer"/>
        <w:spacing w:line="283" w:lineRule="exact"/>
        <w:rPr>
          <w:rFonts w:asciiTheme="minorHAnsi" w:hAnsiTheme="minorHAnsi" w:cstheme="minorHAnsi"/>
          <w:sz w:val="24"/>
          <w:szCs w:val="24"/>
          <w:lang w:val="cs-CZ"/>
        </w:rPr>
      </w:pPr>
    </w:p>
    <w:p w14:paraId="43A3B1E6" w14:textId="77777777" w:rsidR="00BD4527" w:rsidRPr="002C55E1" w:rsidRDefault="00BD4527" w:rsidP="00BD45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9ECA462" w14:textId="36F59621" w:rsidR="00BD4527" w:rsidRPr="002C55E1" w:rsidRDefault="0031632D" w:rsidP="001E3C5F">
      <w:pPr>
        <w:pStyle w:val="Arial14"/>
        <w:numPr>
          <w:ilvl w:val="0"/>
          <w:numId w:val="2"/>
        </w:numPr>
        <w:spacing w:line="360" w:lineRule="auto"/>
        <w:ind w:left="714"/>
        <w:rPr>
          <w:rFonts w:eastAsiaTheme="minorHAnsi"/>
          <w:color w:val="009BDF"/>
          <w:sz w:val="24"/>
          <w:szCs w:val="19"/>
          <w:lang w:val="cs-CZ" w:eastAsia="ja-JP"/>
        </w:rPr>
      </w:pPr>
      <w:r w:rsidRPr="002C55E1">
        <w:rPr>
          <w:rFonts w:eastAsiaTheme="minorHAnsi"/>
          <w:color w:val="009BDF"/>
          <w:sz w:val="24"/>
          <w:szCs w:val="19"/>
          <w:lang w:val="cs-CZ" w:eastAsia="ja-JP"/>
        </w:rPr>
        <w:t>5. května slavíme Světový den hygieny rukou</w:t>
      </w:r>
    </w:p>
    <w:p w14:paraId="58B8EC41" w14:textId="7140A740" w:rsidR="005C4534" w:rsidRPr="002C55E1" w:rsidRDefault="004266A3" w:rsidP="001E3C5F">
      <w:pPr>
        <w:pStyle w:val="Arial14"/>
        <w:numPr>
          <w:ilvl w:val="0"/>
          <w:numId w:val="2"/>
        </w:numPr>
        <w:spacing w:line="360" w:lineRule="auto"/>
        <w:ind w:left="714"/>
        <w:rPr>
          <w:rFonts w:eastAsiaTheme="minorHAnsi"/>
          <w:color w:val="009BDF"/>
          <w:sz w:val="24"/>
          <w:szCs w:val="19"/>
          <w:lang w:val="cs-CZ" w:eastAsia="ja-JP"/>
        </w:rPr>
      </w:pPr>
      <w:r w:rsidRPr="002C55E1">
        <w:rPr>
          <w:rFonts w:eastAsiaTheme="minorHAnsi"/>
          <w:color w:val="009BDF"/>
          <w:sz w:val="24"/>
          <w:szCs w:val="19"/>
          <w:lang w:val="cs-CZ" w:eastAsia="ja-JP"/>
        </w:rPr>
        <w:t xml:space="preserve">Přehnaná čistota může </w:t>
      </w:r>
      <w:r w:rsidR="00D033C5" w:rsidRPr="002C55E1">
        <w:rPr>
          <w:rFonts w:eastAsiaTheme="minorHAnsi"/>
          <w:color w:val="009BDF"/>
          <w:sz w:val="24"/>
          <w:szCs w:val="19"/>
          <w:lang w:val="cs-CZ" w:eastAsia="ja-JP"/>
        </w:rPr>
        <w:t>být na škodu</w:t>
      </w:r>
    </w:p>
    <w:p w14:paraId="5DE99293" w14:textId="268090BA" w:rsidR="00BD4527" w:rsidRPr="002C55E1" w:rsidRDefault="00FC541A" w:rsidP="001E3C5F">
      <w:pPr>
        <w:pStyle w:val="Arial14"/>
        <w:numPr>
          <w:ilvl w:val="0"/>
          <w:numId w:val="2"/>
        </w:numPr>
        <w:spacing w:line="360" w:lineRule="auto"/>
        <w:ind w:left="714"/>
        <w:rPr>
          <w:rFonts w:eastAsiaTheme="minorHAnsi"/>
          <w:color w:val="009BDF"/>
          <w:sz w:val="24"/>
          <w:szCs w:val="19"/>
          <w:lang w:val="cs-CZ" w:eastAsia="ja-JP"/>
        </w:rPr>
      </w:pPr>
      <w:r w:rsidRPr="002C55E1">
        <w:rPr>
          <w:rFonts w:eastAsiaTheme="minorHAnsi"/>
          <w:color w:val="009BDF"/>
          <w:sz w:val="24"/>
          <w:szCs w:val="19"/>
          <w:lang w:val="cs-CZ" w:eastAsia="ja-JP"/>
        </w:rPr>
        <w:t xml:space="preserve">Mýdlo </w:t>
      </w:r>
      <w:r w:rsidR="00D033C5" w:rsidRPr="002C55E1">
        <w:rPr>
          <w:rFonts w:eastAsiaTheme="minorHAnsi"/>
          <w:color w:val="009BDF"/>
          <w:sz w:val="24"/>
          <w:szCs w:val="19"/>
          <w:lang w:val="cs-CZ" w:eastAsia="ja-JP"/>
        </w:rPr>
        <w:t>vs.</w:t>
      </w:r>
      <w:r w:rsidRPr="002C55E1">
        <w:rPr>
          <w:rFonts w:eastAsiaTheme="minorHAnsi"/>
          <w:color w:val="009BDF"/>
          <w:sz w:val="24"/>
          <w:szCs w:val="19"/>
          <w:lang w:val="cs-CZ" w:eastAsia="ja-JP"/>
        </w:rPr>
        <w:t xml:space="preserve"> dezinfekce</w:t>
      </w:r>
    </w:p>
    <w:p w14:paraId="64A90B89" w14:textId="7F56E7C9" w:rsidR="00BD4527" w:rsidRPr="002C55E1" w:rsidRDefault="003D2EA1" w:rsidP="001E3C5F">
      <w:pPr>
        <w:pStyle w:val="Arial14"/>
        <w:numPr>
          <w:ilvl w:val="0"/>
          <w:numId w:val="2"/>
        </w:numPr>
        <w:spacing w:line="360" w:lineRule="auto"/>
        <w:ind w:left="714"/>
        <w:rPr>
          <w:rFonts w:eastAsiaTheme="minorHAnsi"/>
          <w:color w:val="009BDF"/>
          <w:sz w:val="24"/>
          <w:szCs w:val="19"/>
          <w:lang w:val="cs-CZ" w:eastAsia="ja-JP"/>
        </w:rPr>
      </w:pPr>
      <w:r w:rsidRPr="002C55E1">
        <w:rPr>
          <w:rFonts w:eastAsiaTheme="minorHAnsi"/>
          <w:color w:val="009BDF"/>
          <w:sz w:val="24"/>
          <w:szCs w:val="19"/>
          <w:lang w:val="cs-CZ" w:eastAsia="ja-JP"/>
        </w:rPr>
        <w:t>Výběr d</w:t>
      </w:r>
      <w:r w:rsidR="00FC541A" w:rsidRPr="002C55E1">
        <w:rPr>
          <w:rFonts w:eastAsiaTheme="minorHAnsi"/>
          <w:color w:val="009BDF"/>
          <w:sz w:val="24"/>
          <w:szCs w:val="19"/>
          <w:lang w:val="cs-CZ" w:eastAsia="ja-JP"/>
        </w:rPr>
        <w:t>ezinfekce přátelsk</w:t>
      </w:r>
      <w:r w:rsidRPr="002C55E1">
        <w:rPr>
          <w:rFonts w:eastAsiaTheme="minorHAnsi"/>
          <w:color w:val="009BDF"/>
          <w:sz w:val="24"/>
          <w:szCs w:val="19"/>
          <w:lang w:val="cs-CZ" w:eastAsia="ja-JP"/>
        </w:rPr>
        <w:t>é</w:t>
      </w:r>
      <w:r w:rsidR="00FC541A" w:rsidRPr="002C55E1">
        <w:rPr>
          <w:rFonts w:eastAsiaTheme="minorHAnsi"/>
          <w:color w:val="009BDF"/>
          <w:sz w:val="24"/>
          <w:szCs w:val="19"/>
          <w:lang w:val="cs-CZ" w:eastAsia="ja-JP"/>
        </w:rPr>
        <w:t xml:space="preserve"> k pokožce</w:t>
      </w:r>
    </w:p>
    <w:p w14:paraId="0C2E389C" w14:textId="3A238AFD" w:rsidR="00BD669E" w:rsidRPr="002C55E1" w:rsidRDefault="00BD669E" w:rsidP="00A7767F">
      <w:pPr>
        <w:pStyle w:val="Bezmezer"/>
        <w:spacing w:line="283" w:lineRule="exact"/>
        <w:rPr>
          <w:rFonts w:asciiTheme="minorHAnsi" w:hAnsiTheme="minorHAnsi" w:cstheme="minorHAnsi"/>
          <w:sz w:val="24"/>
          <w:szCs w:val="24"/>
          <w:lang w:val="cs-CZ"/>
        </w:rPr>
      </w:pPr>
    </w:p>
    <w:p w14:paraId="4E7BB098" w14:textId="2EC96BE1" w:rsidR="0031632D" w:rsidRPr="002C55E1" w:rsidRDefault="00BD4527" w:rsidP="0031632D">
      <w:pPr>
        <w:spacing w:line="360" w:lineRule="auto"/>
        <w:jc w:val="both"/>
        <w:rPr>
          <w:lang w:val="cs-CZ" w:eastAsia="ja-JP"/>
        </w:rPr>
      </w:pPr>
      <w:r w:rsidRPr="002C55E1">
        <w:rPr>
          <w:b/>
          <w:bCs/>
          <w:lang w:val="cs-CZ" w:eastAsia="ja-JP"/>
        </w:rPr>
        <w:t xml:space="preserve">Praha, </w:t>
      </w:r>
      <w:r w:rsidR="00DF657A" w:rsidRPr="002C55E1">
        <w:rPr>
          <w:b/>
          <w:bCs/>
          <w:lang w:val="cs-CZ" w:eastAsia="ja-JP"/>
        </w:rPr>
        <w:t>3</w:t>
      </w:r>
      <w:r w:rsidRPr="002C55E1">
        <w:rPr>
          <w:b/>
          <w:bCs/>
          <w:lang w:val="cs-CZ" w:eastAsia="ja-JP"/>
        </w:rPr>
        <w:t xml:space="preserve">. </w:t>
      </w:r>
      <w:r w:rsidR="005C4534" w:rsidRPr="002C55E1">
        <w:rPr>
          <w:b/>
          <w:bCs/>
          <w:lang w:val="cs-CZ" w:eastAsia="ja-JP"/>
        </w:rPr>
        <w:t xml:space="preserve">května </w:t>
      </w:r>
      <w:r w:rsidRPr="002C55E1">
        <w:rPr>
          <w:b/>
          <w:bCs/>
          <w:lang w:val="cs-CZ" w:eastAsia="ja-JP"/>
        </w:rPr>
        <w:t>202</w:t>
      </w:r>
      <w:r w:rsidR="00692233" w:rsidRPr="002C55E1">
        <w:rPr>
          <w:b/>
          <w:bCs/>
          <w:lang w:val="cs-CZ" w:eastAsia="ja-JP"/>
        </w:rPr>
        <w:t>2</w:t>
      </w:r>
      <w:r w:rsidRPr="002C55E1">
        <w:rPr>
          <w:lang w:val="cs-CZ" w:eastAsia="ja-JP"/>
        </w:rPr>
        <w:t xml:space="preserve"> </w:t>
      </w:r>
      <w:bookmarkStart w:id="0" w:name="_Hlk5775831"/>
      <w:r w:rsidRPr="002C55E1">
        <w:rPr>
          <w:lang w:val="cs-CZ" w:eastAsia="ja-JP"/>
        </w:rPr>
        <w:t>–</w:t>
      </w:r>
      <w:bookmarkEnd w:id="0"/>
      <w:r w:rsidRPr="002C55E1">
        <w:rPr>
          <w:lang w:val="cs-CZ" w:eastAsia="ja-JP"/>
        </w:rPr>
        <w:t xml:space="preserve"> </w:t>
      </w:r>
      <w:bookmarkStart w:id="1" w:name="_Hlk71015705"/>
      <w:r w:rsidR="00255A5B" w:rsidRPr="002C55E1">
        <w:rPr>
          <w:lang w:val="cs-CZ" w:eastAsia="ja-JP"/>
        </w:rPr>
        <w:t xml:space="preserve">Již třetí rok je díky pandemii koronaviru </w:t>
      </w:r>
      <w:r w:rsidR="0031632D" w:rsidRPr="002C55E1">
        <w:rPr>
          <w:lang w:val="cs-CZ" w:eastAsia="ja-JP"/>
        </w:rPr>
        <w:t xml:space="preserve">Světový den hygieny rukou, který </w:t>
      </w:r>
      <w:r w:rsidR="00255A5B" w:rsidRPr="002C55E1">
        <w:rPr>
          <w:lang w:val="cs-CZ" w:eastAsia="ja-JP"/>
        </w:rPr>
        <w:t>slavíme</w:t>
      </w:r>
      <w:r w:rsidR="0031632D" w:rsidRPr="002C55E1">
        <w:rPr>
          <w:lang w:val="cs-CZ" w:eastAsia="ja-JP"/>
        </w:rPr>
        <w:t xml:space="preserve"> 5. května, </w:t>
      </w:r>
      <w:r w:rsidR="00255A5B" w:rsidRPr="002C55E1">
        <w:rPr>
          <w:lang w:val="cs-CZ" w:eastAsia="ja-JP"/>
        </w:rPr>
        <w:t xml:space="preserve">mnohem populárnější, než tomu bylo dříve. </w:t>
      </w:r>
      <w:r w:rsidR="006566AF" w:rsidRPr="002C55E1">
        <w:rPr>
          <w:lang w:val="cs-CZ" w:eastAsia="ja-JP"/>
        </w:rPr>
        <w:t xml:space="preserve">Připomíná totiž, </w:t>
      </w:r>
      <w:r w:rsidR="004843CA" w:rsidRPr="002C55E1">
        <w:rPr>
          <w:lang w:val="cs-CZ" w:eastAsia="ja-JP"/>
        </w:rPr>
        <w:t xml:space="preserve">že ruce jsou přenašečem nejrůznějších infekčních nemocí, což je od vypuknutí pandemie velmi aktuální téma. </w:t>
      </w:r>
      <w:r w:rsidR="00255A5B" w:rsidRPr="002C55E1">
        <w:rPr>
          <w:lang w:val="cs-CZ" w:eastAsia="ja-JP"/>
        </w:rPr>
        <w:t>Zvýšená hygiena rukou se stala nedílnou součástí každodenního života</w:t>
      </w:r>
      <w:r w:rsidR="006566AF" w:rsidRPr="002C55E1">
        <w:rPr>
          <w:lang w:val="cs-CZ" w:eastAsia="ja-JP"/>
        </w:rPr>
        <w:t xml:space="preserve">. Lidé si </w:t>
      </w:r>
      <w:r w:rsidR="003B0D53" w:rsidRPr="002C55E1">
        <w:rPr>
          <w:lang w:val="cs-CZ" w:eastAsia="ja-JP"/>
        </w:rPr>
        <w:t xml:space="preserve">začali </w:t>
      </w:r>
      <w:r w:rsidR="003B0D53" w:rsidRPr="0097402F">
        <w:rPr>
          <w:lang w:val="cs-CZ" w:eastAsia="ja-JP"/>
        </w:rPr>
        <w:t>m</w:t>
      </w:r>
      <w:r w:rsidR="00E143A2" w:rsidRPr="0097402F">
        <w:rPr>
          <w:lang w:val="cs-CZ" w:eastAsia="ja-JP"/>
        </w:rPr>
        <w:t>ý</w:t>
      </w:r>
      <w:r w:rsidR="003B0D53" w:rsidRPr="0097402F">
        <w:rPr>
          <w:lang w:val="cs-CZ" w:eastAsia="ja-JP"/>
        </w:rPr>
        <w:t>t</w:t>
      </w:r>
      <w:r w:rsidR="003B0D53" w:rsidRPr="002C55E1">
        <w:rPr>
          <w:lang w:val="cs-CZ" w:eastAsia="ja-JP"/>
        </w:rPr>
        <w:t xml:space="preserve"> </w:t>
      </w:r>
      <w:r w:rsidR="006566AF" w:rsidRPr="002C55E1">
        <w:rPr>
          <w:lang w:val="cs-CZ" w:eastAsia="ja-JP"/>
        </w:rPr>
        <w:t>ruce mnohem častěji, než byli zvyklí</w:t>
      </w:r>
      <w:r w:rsidR="004843CA" w:rsidRPr="002C55E1">
        <w:rPr>
          <w:lang w:val="cs-CZ" w:eastAsia="ja-JP"/>
        </w:rPr>
        <w:t xml:space="preserve">, </w:t>
      </w:r>
      <w:r w:rsidR="006566AF" w:rsidRPr="002C55E1">
        <w:rPr>
          <w:lang w:val="cs-CZ" w:eastAsia="ja-JP"/>
        </w:rPr>
        <w:t xml:space="preserve">a </w:t>
      </w:r>
      <w:r w:rsidR="00AC43D1" w:rsidRPr="002C55E1">
        <w:rPr>
          <w:lang w:val="cs-CZ" w:eastAsia="ja-JP"/>
        </w:rPr>
        <w:t>nosit</w:t>
      </w:r>
      <w:r w:rsidR="006566AF" w:rsidRPr="002C55E1">
        <w:rPr>
          <w:lang w:val="cs-CZ" w:eastAsia="ja-JP"/>
        </w:rPr>
        <w:t xml:space="preserve"> u sebe neustále dezinfekční gel se </w:t>
      </w:r>
      <w:r w:rsidR="00AC43D1" w:rsidRPr="002C55E1">
        <w:rPr>
          <w:lang w:val="cs-CZ" w:eastAsia="ja-JP"/>
        </w:rPr>
        <w:t xml:space="preserve">pro ně </w:t>
      </w:r>
      <w:r w:rsidR="006566AF" w:rsidRPr="002C55E1">
        <w:rPr>
          <w:lang w:val="cs-CZ" w:eastAsia="ja-JP"/>
        </w:rPr>
        <w:t xml:space="preserve">stalo samozřejmostí. </w:t>
      </w:r>
      <w:r w:rsidR="003B0D53" w:rsidRPr="002C55E1">
        <w:rPr>
          <w:lang w:val="cs-CZ" w:eastAsia="ja-JP"/>
        </w:rPr>
        <w:t>Je ale</w:t>
      </w:r>
      <w:r w:rsidR="00DB0A87" w:rsidRPr="002C55E1">
        <w:rPr>
          <w:lang w:val="cs-CZ" w:eastAsia="ja-JP"/>
        </w:rPr>
        <w:t xml:space="preserve"> důležité vědět, že</w:t>
      </w:r>
      <w:r w:rsidR="004266A3" w:rsidRPr="002C55E1">
        <w:rPr>
          <w:lang w:val="cs-CZ" w:eastAsia="ja-JP"/>
        </w:rPr>
        <w:t xml:space="preserve"> nesprávným přístupem</w:t>
      </w:r>
      <w:r w:rsidR="00DB0A87" w:rsidRPr="002C55E1">
        <w:rPr>
          <w:lang w:val="cs-CZ" w:eastAsia="ja-JP"/>
        </w:rPr>
        <w:t xml:space="preserve"> můžete své pokožce i uškodit. Příliš častým mytím a používáním dezinfekčních prostředků se totiž </w:t>
      </w:r>
      <w:proofErr w:type="gramStart"/>
      <w:r w:rsidR="00DB0A87" w:rsidRPr="002C55E1">
        <w:rPr>
          <w:lang w:val="cs-CZ" w:eastAsia="ja-JP"/>
        </w:rPr>
        <w:t>ničí</w:t>
      </w:r>
      <w:proofErr w:type="gramEnd"/>
      <w:r w:rsidR="00DB0A87" w:rsidRPr="002C55E1">
        <w:rPr>
          <w:lang w:val="cs-CZ" w:eastAsia="ja-JP"/>
        </w:rPr>
        <w:t xml:space="preserve"> přirozená imunita</w:t>
      </w:r>
      <w:r w:rsidR="00297D51" w:rsidRPr="002C55E1">
        <w:rPr>
          <w:lang w:val="cs-CZ" w:eastAsia="ja-JP"/>
        </w:rPr>
        <w:t xml:space="preserve">, </w:t>
      </w:r>
      <w:r w:rsidR="00DB0A87" w:rsidRPr="002C55E1">
        <w:rPr>
          <w:lang w:val="cs-CZ" w:eastAsia="ja-JP"/>
        </w:rPr>
        <w:t xml:space="preserve">a navíc dochází k vysoušení či podráždění pokožky.     </w:t>
      </w:r>
    </w:p>
    <w:bookmarkEnd w:id="1"/>
    <w:p w14:paraId="1B3D3ABD" w14:textId="7958B411" w:rsidR="002C55E1" w:rsidRPr="002C55E1" w:rsidRDefault="002C55E1" w:rsidP="002C55E1">
      <w:pPr>
        <w:spacing w:line="360" w:lineRule="auto"/>
        <w:jc w:val="both"/>
        <w:rPr>
          <w:lang w:val="cs-CZ"/>
        </w:rPr>
      </w:pPr>
      <w:r w:rsidRPr="002C55E1">
        <w:rPr>
          <w:i/>
          <w:iCs/>
          <w:lang w:val="cs-CZ" w:eastAsia="ja-JP"/>
        </w:rPr>
        <w:t xml:space="preserve">„Myslím, že v hygieně rukou </w:t>
      </w:r>
      <w:proofErr w:type="spellStart"/>
      <w:r w:rsidRPr="002C55E1">
        <w:rPr>
          <w:i/>
          <w:iCs/>
          <w:lang w:val="cs-CZ" w:eastAsia="ja-JP"/>
        </w:rPr>
        <w:t>došIo</w:t>
      </w:r>
      <w:proofErr w:type="spellEnd"/>
      <w:r w:rsidRPr="002C55E1">
        <w:rPr>
          <w:i/>
          <w:iCs/>
          <w:lang w:val="cs-CZ" w:eastAsia="ja-JP"/>
        </w:rPr>
        <w:t xml:space="preserve"> v posledních pár letech k obrovskému posunu. Více než dva roky trvající pandemie ukázala, jak j</w:t>
      </w:r>
      <w:r>
        <w:rPr>
          <w:i/>
          <w:iCs/>
          <w:lang w:val="cs-CZ" w:eastAsia="ja-JP"/>
        </w:rPr>
        <w:t>sou čisté ruce</w:t>
      </w:r>
      <w:r w:rsidRPr="002C55E1">
        <w:rPr>
          <w:i/>
          <w:iCs/>
          <w:lang w:val="cs-CZ" w:eastAsia="ja-JP"/>
        </w:rPr>
        <w:t xml:space="preserve"> klíčov</w:t>
      </w:r>
      <w:r>
        <w:rPr>
          <w:i/>
          <w:iCs/>
          <w:lang w:val="cs-CZ" w:eastAsia="ja-JP"/>
        </w:rPr>
        <w:t>é</w:t>
      </w:r>
      <w:r w:rsidRPr="002C55E1">
        <w:rPr>
          <w:i/>
          <w:iCs/>
          <w:lang w:val="cs-CZ" w:eastAsia="ja-JP"/>
        </w:rPr>
        <w:t xml:space="preserve"> pro zdravotníky i pro každého z nás. Nejen v rámci Světového dne hygieny rukou se stále zvyšuje povědomí o významu rukou bez virů a bakterií. Zároveň je potřeba vzdělávat i o tom, jak je důležité dbát na výběr dezinfekčních prostředků, které na ruce nanášíme, abychom své pokožce neublížili,“</w:t>
      </w:r>
      <w:r w:rsidRPr="002C55E1">
        <w:rPr>
          <w:lang w:val="cs-CZ" w:eastAsia="ja-JP"/>
        </w:rPr>
        <w:t xml:space="preserve"> říká Kateřina </w:t>
      </w:r>
      <w:proofErr w:type="spellStart"/>
      <w:r w:rsidRPr="002C55E1">
        <w:rPr>
          <w:lang w:val="cs-CZ" w:eastAsia="ja-JP"/>
        </w:rPr>
        <w:t>Vašínová</w:t>
      </w:r>
      <w:proofErr w:type="spellEnd"/>
      <w:r w:rsidRPr="002C55E1">
        <w:rPr>
          <w:lang w:val="cs-CZ" w:eastAsia="ja-JP"/>
        </w:rPr>
        <w:t xml:space="preserve">, </w:t>
      </w:r>
      <w:proofErr w:type="spellStart"/>
      <w:r w:rsidRPr="002C55E1">
        <w:rPr>
          <w:lang w:val="cs-CZ"/>
        </w:rPr>
        <w:t>brand</w:t>
      </w:r>
      <w:proofErr w:type="spellEnd"/>
      <w:r w:rsidRPr="002C55E1">
        <w:rPr>
          <w:lang w:val="cs-CZ"/>
        </w:rPr>
        <w:t xml:space="preserve"> manažerka pro divizi Dezinfekce společnosti HARTMANN-RICO. </w:t>
      </w:r>
    </w:p>
    <w:p w14:paraId="04AA9EC7" w14:textId="04AF74B6" w:rsidR="00FC541A" w:rsidRPr="002C55E1" w:rsidRDefault="00D033C5" w:rsidP="0031632D">
      <w:pPr>
        <w:spacing w:line="360" w:lineRule="auto"/>
        <w:jc w:val="both"/>
        <w:rPr>
          <w:b/>
          <w:color w:val="009BDF"/>
          <w:lang w:val="cs-CZ" w:eastAsia="ja-JP"/>
        </w:rPr>
      </w:pPr>
      <w:r w:rsidRPr="002C55E1">
        <w:rPr>
          <w:b/>
          <w:color w:val="009BDF"/>
          <w:lang w:val="cs-CZ" w:eastAsia="ja-JP"/>
        </w:rPr>
        <w:t>Mýdlo vs. dezinfekce</w:t>
      </w:r>
    </w:p>
    <w:p w14:paraId="6955D263" w14:textId="687D3457" w:rsidR="00F218B6" w:rsidRPr="002C55E1" w:rsidRDefault="00431C11" w:rsidP="00F218B6">
      <w:pPr>
        <w:spacing w:line="360" w:lineRule="auto"/>
        <w:jc w:val="both"/>
        <w:rPr>
          <w:lang w:val="cs-CZ" w:eastAsia="ja-JP"/>
        </w:rPr>
      </w:pPr>
      <w:r w:rsidRPr="002C55E1">
        <w:rPr>
          <w:lang w:val="cs-CZ"/>
        </w:rPr>
        <w:t xml:space="preserve">Stejně jako je důležité dodržovat správný postup při mytí rukou, svá pravidla má i používání dezinfekčních prostředků. Přehnaná péče pokožce škodí, proto pokud </w:t>
      </w:r>
      <w:r w:rsidR="004C6420" w:rsidRPr="002C55E1">
        <w:rPr>
          <w:lang w:val="cs-CZ"/>
        </w:rPr>
        <w:t xml:space="preserve">máte možnost </w:t>
      </w:r>
      <w:r w:rsidR="00BE1615" w:rsidRPr="002C55E1">
        <w:rPr>
          <w:lang w:val="cs-CZ"/>
        </w:rPr>
        <w:t>umýt si ruce vodou a mýdlem,</w:t>
      </w:r>
      <w:r w:rsidR="00BA7912">
        <w:rPr>
          <w:lang w:val="cs-CZ"/>
        </w:rPr>
        <w:t xml:space="preserve"> </w:t>
      </w:r>
      <w:r w:rsidR="00A97E1C">
        <w:rPr>
          <w:lang w:val="cs-CZ"/>
        </w:rPr>
        <w:t>není třeba po umytí nanášet</w:t>
      </w:r>
      <w:r w:rsidR="00BA7912">
        <w:rPr>
          <w:lang w:val="cs-CZ"/>
        </w:rPr>
        <w:t xml:space="preserve"> </w:t>
      </w:r>
      <w:r w:rsidR="009867BB">
        <w:rPr>
          <w:lang w:val="cs-CZ"/>
        </w:rPr>
        <w:t xml:space="preserve">ještě </w:t>
      </w:r>
      <w:r w:rsidR="00BE1615" w:rsidRPr="002C55E1">
        <w:rPr>
          <w:lang w:val="cs-CZ"/>
        </w:rPr>
        <w:t>dezinfekc</w:t>
      </w:r>
      <w:r w:rsidR="009867BB">
        <w:rPr>
          <w:lang w:val="cs-CZ"/>
        </w:rPr>
        <w:t>i</w:t>
      </w:r>
      <w:r w:rsidR="00C67A02" w:rsidRPr="002C55E1">
        <w:rPr>
          <w:lang w:val="cs-CZ"/>
        </w:rPr>
        <w:t>.</w:t>
      </w:r>
      <w:r w:rsidR="00BE1615" w:rsidRPr="002C55E1">
        <w:rPr>
          <w:lang w:val="cs-CZ"/>
        </w:rPr>
        <w:t xml:space="preserve"> Tu používejte opravdu jen v případě, </w:t>
      </w:r>
      <w:r w:rsidR="001A62CE" w:rsidRPr="002C55E1">
        <w:rPr>
          <w:lang w:val="cs-CZ"/>
        </w:rPr>
        <w:t>kdy není žádné umyvadlo v dosahu, tedy v přírodě, obchodech,</w:t>
      </w:r>
      <w:r w:rsidR="009867BB">
        <w:rPr>
          <w:lang w:val="cs-CZ"/>
        </w:rPr>
        <w:t xml:space="preserve"> </w:t>
      </w:r>
      <w:r w:rsidR="001A62CE" w:rsidRPr="002C55E1">
        <w:rPr>
          <w:lang w:val="cs-CZ"/>
        </w:rPr>
        <w:t>dopravních prostředcích</w:t>
      </w:r>
      <w:r w:rsidR="00A97E1C">
        <w:rPr>
          <w:lang w:val="cs-CZ"/>
        </w:rPr>
        <w:t xml:space="preserve"> nebo</w:t>
      </w:r>
      <w:r w:rsidR="00BA7912">
        <w:rPr>
          <w:lang w:val="cs-CZ"/>
        </w:rPr>
        <w:t xml:space="preserve"> po použití toalety, kdy</w:t>
      </w:r>
      <w:r w:rsidR="009867BB">
        <w:rPr>
          <w:lang w:val="cs-CZ"/>
        </w:rPr>
        <w:t>ž</w:t>
      </w:r>
      <w:r w:rsidR="00BA7912">
        <w:rPr>
          <w:lang w:val="cs-CZ"/>
        </w:rPr>
        <w:t xml:space="preserve"> není k dispozici mýdlo</w:t>
      </w:r>
      <w:r w:rsidR="009867BB">
        <w:rPr>
          <w:lang w:val="cs-CZ"/>
        </w:rPr>
        <w:t>.</w:t>
      </w:r>
      <w:r w:rsidR="00BE1615" w:rsidRPr="002C55E1">
        <w:rPr>
          <w:lang w:val="cs-CZ" w:eastAsia="ja-JP"/>
        </w:rPr>
        <w:t xml:space="preserve"> </w:t>
      </w:r>
      <w:r w:rsidR="001A62CE" w:rsidRPr="002C55E1">
        <w:rPr>
          <w:lang w:val="cs-CZ" w:eastAsia="ja-JP"/>
        </w:rPr>
        <w:t xml:space="preserve">Oblíbené dezinfekční gely na ruce </w:t>
      </w:r>
      <w:r w:rsidR="00C54135" w:rsidRPr="002C55E1">
        <w:rPr>
          <w:lang w:val="cs-CZ" w:eastAsia="ja-JP"/>
        </w:rPr>
        <w:t xml:space="preserve">sice </w:t>
      </w:r>
      <w:r w:rsidR="001A62CE" w:rsidRPr="002C55E1">
        <w:rPr>
          <w:lang w:val="cs-CZ" w:eastAsia="ja-JP"/>
        </w:rPr>
        <w:t xml:space="preserve">mýdlo a vodu spolehlivě nahradí, </w:t>
      </w:r>
      <w:r w:rsidR="00C54135" w:rsidRPr="002C55E1">
        <w:rPr>
          <w:lang w:val="cs-CZ" w:eastAsia="ja-JP"/>
        </w:rPr>
        <w:t>ovšem</w:t>
      </w:r>
      <w:r w:rsidR="001A62CE" w:rsidRPr="002C55E1">
        <w:rPr>
          <w:lang w:val="cs-CZ" w:eastAsia="ja-JP"/>
        </w:rPr>
        <w:t xml:space="preserve"> při jejich výběru je dobré ohlídat</w:t>
      </w:r>
      <w:r w:rsidR="008D6709" w:rsidRPr="002C55E1">
        <w:rPr>
          <w:lang w:val="cs-CZ" w:eastAsia="ja-JP"/>
        </w:rPr>
        <w:t xml:space="preserve"> si</w:t>
      </w:r>
      <w:r w:rsidR="001A62CE" w:rsidRPr="002C55E1">
        <w:rPr>
          <w:lang w:val="cs-CZ" w:eastAsia="ja-JP"/>
        </w:rPr>
        <w:t xml:space="preserve"> složení</w:t>
      </w:r>
      <w:r w:rsidR="008D6709" w:rsidRPr="002C55E1">
        <w:rPr>
          <w:lang w:val="cs-CZ" w:eastAsia="ja-JP"/>
        </w:rPr>
        <w:t xml:space="preserve"> na etiketě.</w:t>
      </w:r>
      <w:r w:rsidR="00BE1615" w:rsidRPr="002C55E1">
        <w:rPr>
          <w:lang w:val="cs-CZ" w:eastAsia="ja-JP"/>
        </w:rPr>
        <w:t xml:space="preserve"> </w:t>
      </w:r>
    </w:p>
    <w:p w14:paraId="1637BC68" w14:textId="4F39BABA" w:rsidR="00D033C5" w:rsidRPr="002C55E1" w:rsidRDefault="00D033C5" w:rsidP="00F218B6">
      <w:pPr>
        <w:spacing w:line="360" w:lineRule="auto"/>
        <w:jc w:val="both"/>
        <w:rPr>
          <w:b/>
          <w:color w:val="009BDF"/>
          <w:lang w:val="cs-CZ" w:eastAsia="ja-JP"/>
        </w:rPr>
      </w:pPr>
      <w:r w:rsidRPr="002C55E1">
        <w:rPr>
          <w:b/>
          <w:color w:val="009BDF"/>
          <w:lang w:val="cs-CZ" w:eastAsia="ja-JP"/>
        </w:rPr>
        <w:t>Dezinfekční gely přátelské k pokožce</w:t>
      </w:r>
    </w:p>
    <w:p w14:paraId="03E3DBF5" w14:textId="68358B81" w:rsidR="003D2EA1" w:rsidRPr="002C55E1" w:rsidRDefault="000B3AE0" w:rsidP="00F218B6">
      <w:pPr>
        <w:spacing w:line="360" w:lineRule="auto"/>
        <w:jc w:val="both"/>
        <w:rPr>
          <w:lang w:val="cs-CZ" w:eastAsia="ja-JP"/>
        </w:rPr>
      </w:pPr>
      <w:r w:rsidRPr="002C55E1">
        <w:rPr>
          <w:lang w:val="cs-CZ" w:eastAsia="ja-JP"/>
        </w:rPr>
        <w:t xml:space="preserve">Kromě toho, že </w:t>
      </w:r>
      <w:r w:rsidR="00BE1615" w:rsidRPr="002C55E1">
        <w:rPr>
          <w:lang w:val="cs-CZ" w:eastAsia="ja-JP"/>
        </w:rPr>
        <w:t xml:space="preserve">opravdu </w:t>
      </w:r>
      <w:r w:rsidR="00C67A02" w:rsidRPr="002C55E1">
        <w:rPr>
          <w:lang w:val="cs-CZ" w:eastAsia="ja-JP"/>
        </w:rPr>
        <w:t>účinný</w:t>
      </w:r>
      <w:r w:rsidR="00BE1615" w:rsidRPr="002C55E1">
        <w:rPr>
          <w:lang w:val="cs-CZ" w:eastAsia="ja-JP"/>
        </w:rPr>
        <w:t xml:space="preserve"> gel na ruce </w:t>
      </w:r>
      <w:r w:rsidR="00C67A02" w:rsidRPr="002C55E1">
        <w:rPr>
          <w:lang w:val="cs-CZ" w:eastAsia="ja-JP"/>
        </w:rPr>
        <w:t xml:space="preserve">by měl </w:t>
      </w:r>
      <w:r w:rsidR="003D2EA1" w:rsidRPr="002C55E1">
        <w:rPr>
          <w:lang w:val="cs-CZ" w:eastAsia="ja-JP"/>
        </w:rPr>
        <w:t>zvládnout</w:t>
      </w:r>
      <w:r w:rsidR="00C67A02" w:rsidRPr="002C55E1">
        <w:rPr>
          <w:lang w:val="cs-CZ" w:eastAsia="ja-JP"/>
        </w:rPr>
        <w:t xml:space="preserve"> zneškodnit viry </w:t>
      </w:r>
      <w:r w:rsidR="00F218B6" w:rsidRPr="002C55E1">
        <w:rPr>
          <w:lang w:val="cs-CZ" w:eastAsia="ja-JP"/>
        </w:rPr>
        <w:t xml:space="preserve">a </w:t>
      </w:r>
      <w:r w:rsidR="00C67A02" w:rsidRPr="002C55E1">
        <w:rPr>
          <w:lang w:val="cs-CZ" w:eastAsia="ja-JP"/>
        </w:rPr>
        <w:t>bakterie,</w:t>
      </w:r>
      <w:r w:rsidR="00C54135" w:rsidRPr="002C55E1">
        <w:rPr>
          <w:lang w:val="cs-CZ" w:eastAsia="ja-JP"/>
        </w:rPr>
        <w:t xml:space="preserve"> </w:t>
      </w:r>
      <w:r w:rsidR="00C67A02" w:rsidRPr="002C55E1">
        <w:rPr>
          <w:lang w:val="cs-CZ" w:eastAsia="ja-JP"/>
        </w:rPr>
        <w:t>a</w:t>
      </w:r>
    </w:p>
    <w:p w14:paraId="7B1A4FBC" w14:textId="77777777" w:rsidR="003D2EA1" w:rsidRPr="002C55E1" w:rsidRDefault="003D2EA1" w:rsidP="00F218B6">
      <w:pPr>
        <w:spacing w:line="360" w:lineRule="auto"/>
        <w:jc w:val="both"/>
        <w:rPr>
          <w:lang w:val="cs-CZ" w:eastAsia="ja-JP"/>
        </w:rPr>
      </w:pPr>
    </w:p>
    <w:p w14:paraId="5F95BD92" w14:textId="4CAE948B" w:rsidR="00BE1615" w:rsidRPr="002C55E1" w:rsidRDefault="00C67A02" w:rsidP="00BE1615">
      <w:pPr>
        <w:spacing w:line="360" w:lineRule="auto"/>
        <w:jc w:val="both"/>
        <w:rPr>
          <w:lang w:val="cs-CZ" w:eastAsia="ja-JP"/>
        </w:rPr>
      </w:pPr>
      <w:r w:rsidRPr="002C55E1">
        <w:rPr>
          <w:lang w:val="cs-CZ" w:eastAsia="ja-JP"/>
        </w:rPr>
        <w:lastRenderedPageBreak/>
        <w:t xml:space="preserve">nejen zbavit ruce nečistot, svou roli hraje </w:t>
      </w:r>
      <w:r w:rsidR="00F218B6" w:rsidRPr="002C55E1">
        <w:rPr>
          <w:lang w:val="cs-CZ" w:eastAsia="ja-JP"/>
        </w:rPr>
        <w:t xml:space="preserve">i </w:t>
      </w:r>
      <w:r w:rsidRPr="002C55E1">
        <w:rPr>
          <w:lang w:val="cs-CZ" w:eastAsia="ja-JP"/>
        </w:rPr>
        <w:t>přítomnost pečujících látek.</w:t>
      </w:r>
      <w:r w:rsidR="00C54135" w:rsidRPr="002C55E1">
        <w:rPr>
          <w:lang w:val="cs-CZ" w:eastAsia="ja-JP"/>
        </w:rPr>
        <w:t xml:space="preserve"> Časté mytí rukou a</w:t>
      </w:r>
      <w:r w:rsidR="0097402F">
        <w:rPr>
          <w:lang w:val="cs-CZ" w:eastAsia="ja-JP"/>
        </w:rPr>
        <w:t> </w:t>
      </w:r>
      <w:r w:rsidR="00C54135" w:rsidRPr="002C55E1">
        <w:rPr>
          <w:lang w:val="cs-CZ" w:eastAsia="ja-JP"/>
        </w:rPr>
        <w:t>používání</w:t>
      </w:r>
      <w:r w:rsidR="003D2EA1" w:rsidRPr="002C55E1">
        <w:rPr>
          <w:lang w:val="cs-CZ" w:eastAsia="ja-JP"/>
        </w:rPr>
        <w:t xml:space="preserve"> </w:t>
      </w:r>
      <w:r w:rsidR="00C54135" w:rsidRPr="002C55E1">
        <w:rPr>
          <w:lang w:val="cs-CZ" w:eastAsia="ja-JP"/>
        </w:rPr>
        <w:t xml:space="preserve">nevhodné dezinfekce totiž mohou výrazně přispět ke kožním problémům. Pokožka bývá vysušená a podrážděná, zvláště pokud </w:t>
      </w:r>
      <w:r w:rsidR="00C54135" w:rsidRPr="0097402F">
        <w:rPr>
          <w:lang w:val="cs-CZ" w:eastAsia="ja-JP"/>
        </w:rPr>
        <w:t>m</w:t>
      </w:r>
      <w:r w:rsidR="00D349CB" w:rsidRPr="0097402F">
        <w:rPr>
          <w:lang w:val="cs-CZ" w:eastAsia="ja-JP"/>
        </w:rPr>
        <w:t>í</w:t>
      </w:r>
      <w:r w:rsidR="00C54135" w:rsidRPr="0097402F">
        <w:rPr>
          <w:lang w:val="cs-CZ" w:eastAsia="ja-JP"/>
        </w:rPr>
        <w:t>váte</w:t>
      </w:r>
      <w:r w:rsidR="00C54135" w:rsidRPr="002C55E1">
        <w:rPr>
          <w:lang w:val="cs-CZ" w:eastAsia="ja-JP"/>
        </w:rPr>
        <w:t xml:space="preserve"> sklony k ekzémům. </w:t>
      </w:r>
      <w:r w:rsidR="003B0D53" w:rsidRPr="002C55E1">
        <w:rPr>
          <w:lang w:val="cs-CZ" w:eastAsia="ja-JP"/>
        </w:rPr>
        <w:t>E</w:t>
      </w:r>
      <w:r w:rsidR="00F218B6" w:rsidRPr="002C55E1">
        <w:rPr>
          <w:lang w:val="cs-CZ" w:eastAsia="ja-JP"/>
        </w:rPr>
        <w:t>xistují</w:t>
      </w:r>
      <w:r w:rsidR="003B0D53" w:rsidRPr="002C55E1">
        <w:rPr>
          <w:lang w:val="cs-CZ" w:eastAsia="ja-JP"/>
        </w:rPr>
        <w:t xml:space="preserve"> však</w:t>
      </w:r>
      <w:r w:rsidR="00F218B6" w:rsidRPr="002C55E1">
        <w:rPr>
          <w:lang w:val="cs-CZ" w:eastAsia="ja-JP"/>
        </w:rPr>
        <w:t xml:space="preserve"> i dezinfekční prostředky, které obsahují pečující látk</w:t>
      </w:r>
      <w:r w:rsidR="006307A5" w:rsidRPr="002C55E1">
        <w:rPr>
          <w:lang w:val="cs-CZ" w:eastAsia="ja-JP"/>
        </w:rPr>
        <w:t>y a pokožku nijak nezatěžují</w:t>
      </w:r>
      <w:r w:rsidR="00F218B6" w:rsidRPr="002C55E1">
        <w:rPr>
          <w:lang w:val="cs-CZ" w:eastAsia="ja-JP"/>
        </w:rPr>
        <w:t xml:space="preserve">. </w:t>
      </w:r>
      <w:r w:rsidR="006307A5" w:rsidRPr="002C55E1">
        <w:rPr>
          <w:lang w:val="cs-CZ" w:eastAsia="ja-JP"/>
        </w:rPr>
        <w:t>Naopak ji</w:t>
      </w:r>
      <w:r w:rsidR="00F218B6" w:rsidRPr="002C55E1">
        <w:rPr>
          <w:lang w:val="cs-CZ" w:eastAsia="ja-JP"/>
        </w:rPr>
        <w:t xml:space="preserve"> pomáhají hydratovat</w:t>
      </w:r>
      <w:r w:rsidR="003D2EA1" w:rsidRPr="002C55E1">
        <w:rPr>
          <w:lang w:val="cs-CZ" w:eastAsia="ja-JP"/>
        </w:rPr>
        <w:t>,</w:t>
      </w:r>
      <w:r w:rsidR="009A5E5E" w:rsidRPr="002C55E1">
        <w:rPr>
          <w:lang w:val="cs-CZ" w:eastAsia="ja-JP"/>
        </w:rPr>
        <w:t xml:space="preserve"> </w:t>
      </w:r>
      <w:r w:rsidR="00F218B6" w:rsidRPr="002C55E1">
        <w:rPr>
          <w:lang w:val="cs-CZ" w:eastAsia="ja-JP"/>
        </w:rPr>
        <w:t>zanech</w:t>
      </w:r>
      <w:r w:rsidR="003D2EA1" w:rsidRPr="002C55E1">
        <w:rPr>
          <w:lang w:val="cs-CZ" w:eastAsia="ja-JP"/>
        </w:rPr>
        <w:t xml:space="preserve">ávají </w:t>
      </w:r>
      <w:r w:rsidR="00F218B6" w:rsidRPr="002C55E1">
        <w:rPr>
          <w:lang w:val="cs-CZ" w:eastAsia="ja-JP"/>
        </w:rPr>
        <w:t>ruce příjemně hebké</w:t>
      </w:r>
      <w:r w:rsidR="00B438AF" w:rsidRPr="002C55E1">
        <w:rPr>
          <w:lang w:val="cs-CZ" w:eastAsia="ja-JP"/>
        </w:rPr>
        <w:t xml:space="preserve"> a j</w:t>
      </w:r>
      <w:r w:rsidR="009A5E5E" w:rsidRPr="002C55E1">
        <w:rPr>
          <w:lang w:val="cs-CZ" w:eastAsia="ja-JP"/>
        </w:rPr>
        <w:t xml:space="preserve">sou </w:t>
      </w:r>
      <w:r w:rsidR="00B438AF" w:rsidRPr="002C55E1">
        <w:rPr>
          <w:lang w:val="cs-CZ" w:eastAsia="ja-JP"/>
        </w:rPr>
        <w:t xml:space="preserve">tak </w:t>
      </w:r>
      <w:r w:rsidR="009A5E5E" w:rsidRPr="002C55E1">
        <w:rPr>
          <w:lang w:val="cs-CZ" w:eastAsia="ja-JP"/>
        </w:rPr>
        <w:t xml:space="preserve">ideální zvláště pro citlivou pokožku. </w:t>
      </w:r>
      <w:r w:rsidR="006307A5" w:rsidRPr="002C55E1">
        <w:rPr>
          <w:lang w:val="cs-CZ" w:eastAsia="ja-JP"/>
        </w:rPr>
        <w:t>Nepodceňujte proto výběr dezinfekčního gelu a vybírejte pouze kvalitní produkty</w:t>
      </w:r>
      <w:r w:rsidR="00B438AF" w:rsidRPr="002C55E1">
        <w:rPr>
          <w:lang w:val="cs-CZ" w:eastAsia="ja-JP"/>
        </w:rPr>
        <w:t>,</w:t>
      </w:r>
      <w:r w:rsidR="006307A5" w:rsidRPr="002C55E1">
        <w:rPr>
          <w:lang w:val="cs-CZ" w:eastAsia="ja-JP"/>
        </w:rPr>
        <w:t xml:space="preserve"> vaše pokožka vám za to poděkuje. Inspiraci můžete najít </w:t>
      </w:r>
      <w:r w:rsidR="00BE1615" w:rsidRPr="002C55E1">
        <w:rPr>
          <w:lang w:val="cs-CZ" w:eastAsia="ja-JP"/>
        </w:rPr>
        <w:t>i u svého lékaře</w:t>
      </w:r>
      <w:r w:rsidR="006307A5" w:rsidRPr="002C55E1">
        <w:rPr>
          <w:lang w:val="cs-CZ" w:eastAsia="ja-JP"/>
        </w:rPr>
        <w:t>, protože</w:t>
      </w:r>
      <w:r w:rsidR="00BE1615" w:rsidRPr="002C55E1">
        <w:rPr>
          <w:lang w:val="cs-CZ" w:eastAsia="ja-JP"/>
        </w:rPr>
        <w:t xml:space="preserve"> přípravky, které používají </w:t>
      </w:r>
      <w:r w:rsidR="006307A5" w:rsidRPr="002C55E1">
        <w:rPr>
          <w:lang w:val="cs-CZ" w:eastAsia="ja-JP"/>
        </w:rPr>
        <w:t>zdravotníci</w:t>
      </w:r>
      <w:r w:rsidR="00BE1615" w:rsidRPr="002C55E1">
        <w:rPr>
          <w:lang w:val="cs-CZ" w:eastAsia="ja-JP"/>
        </w:rPr>
        <w:t>, musí nejen fungovat proti virům a bakteriím, ale také pečovat o ruce.</w:t>
      </w:r>
    </w:p>
    <w:p w14:paraId="2344228A" w14:textId="3056E4D4" w:rsidR="003B178F" w:rsidRPr="002C55E1" w:rsidRDefault="00062237" w:rsidP="0031632D">
      <w:pPr>
        <w:spacing w:line="360" w:lineRule="auto"/>
        <w:jc w:val="both"/>
        <w:rPr>
          <w:b/>
          <w:color w:val="009BDF"/>
          <w:lang w:val="cs-CZ" w:eastAsia="ja-JP"/>
        </w:rPr>
      </w:pPr>
      <w:r w:rsidRPr="002C55E1">
        <w:rPr>
          <w:b/>
          <w:color w:val="009BDF"/>
          <w:lang w:val="cs-CZ" w:eastAsia="ja-JP"/>
        </w:rPr>
        <w:t>Produktov</w:t>
      </w:r>
      <w:r w:rsidR="0097402F">
        <w:rPr>
          <w:b/>
          <w:color w:val="009BDF"/>
          <w:lang w:val="cs-CZ" w:eastAsia="ja-JP"/>
        </w:rPr>
        <w:t>ý</w:t>
      </w:r>
      <w:r w:rsidRPr="002C55E1">
        <w:rPr>
          <w:b/>
          <w:color w:val="009BDF"/>
          <w:lang w:val="cs-CZ" w:eastAsia="ja-JP"/>
        </w:rPr>
        <w:t xml:space="preserve"> tip</w:t>
      </w:r>
    </w:p>
    <w:p w14:paraId="6DA77B5F" w14:textId="109555C9" w:rsidR="00062237" w:rsidRPr="002C55E1" w:rsidRDefault="00062237" w:rsidP="00062237">
      <w:pPr>
        <w:spacing w:line="360" w:lineRule="auto"/>
        <w:jc w:val="both"/>
        <w:rPr>
          <w:lang w:val="cs-CZ" w:eastAsia="ja-JP"/>
        </w:rPr>
      </w:pPr>
      <w:r w:rsidRPr="002C55E1">
        <w:rPr>
          <w:lang w:val="cs-CZ" w:eastAsia="ja-JP"/>
        </w:rPr>
        <w:t xml:space="preserve">Dezinfekční gel </w:t>
      </w:r>
      <w:proofErr w:type="spellStart"/>
      <w:r w:rsidRPr="002C55E1">
        <w:rPr>
          <w:lang w:val="cs-CZ" w:eastAsia="ja-JP"/>
        </w:rPr>
        <w:t>Sterillium</w:t>
      </w:r>
      <w:proofErr w:type="spellEnd"/>
      <w:r w:rsidRPr="002C55E1">
        <w:rPr>
          <w:lang w:val="cs-CZ" w:eastAsia="ja-JP"/>
        </w:rPr>
        <w:t xml:space="preserve"> </w:t>
      </w:r>
      <w:proofErr w:type="spellStart"/>
      <w:r w:rsidRPr="002C55E1">
        <w:rPr>
          <w:lang w:val="cs-CZ" w:eastAsia="ja-JP"/>
        </w:rPr>
        <w:t>Protect</w:t>
      </w:r>
      <w:proofErr w:type="spellEnd"/>
      <w:r w:rsidRPr="002C55E1">
        <w:rPr>
          <w:lang w:val="cs-CZ" w:eastAsia="ja-JP"/>
        </w:rPr>
        <w:t xml:space="preserve"> &amp; Care Gel se </w:t>
      </w:r>
      <w:r w:rsidR="00A855F8" w:rsidRPr="002C55E1">
        <w:rPr>
          <w:lang w:val="cs-CZ" w:eastAsia="ja-JP"/>
        </w:rPr>
        <w:t>dříve</w:t>
      </w:r>
      <w:r w:rsidRPr="002C55E1">
        <w:rPr>
          <w:lang w:val="cs-CZ" w:eastAsia="ja-JP"/>
        </w:rPr>
        <w:t xml:space="preserve"> používal pouze v</w:t>
      </w:r>
      <w:r w:rsidR="00A855F8" w:rsidRPr="002C55E1">
        <w:rPr>
          <w:lang w:val="cs-CZ" w:eastAsia="ja-JP"/>
        </w:rPr>
        <w:t> </w:t>
      </w:r>
      <w:r w:rsidRPr="002C55E1">
        <w:rPr>
          <w:lang w:val="cs-CZ" w:eastAsia="ja-JP"/>
        </w:rPr>
        <w:t>nemocnicích</w:t>
      </w:r>
      <w:r w:rsidR="00A855F8" w:rsidRPr="002C55E1">
        <w:rPr>
          <w:lang w:val="cs-CZ" w:eastAsia="ja-JP"/>
        </w:rPr>
        <w:t>, ale n</w:t>
      </w:r>
      <w:r w:rsidRPr="002C55E1">
        <w:rPr>
          <w:lang w:val="cs-CZ" w:eastAsia="ja-JP"/>
        </w:rPr>
        <w:t>yní je k dostání pro domácí použití</w:t>
      </w:r>
      <w:r w:rsidR="00A855F8" w:rsidRPr="002C55E1">
        <w:rPr>
          <w:lang w:val="cs-CZ" w:eastAsia="ja-JP"/>
        </w:rPr>
        <w:t xml:space="preserve"> v lékárnách a drogeriích.</w:t>
      </w:r>
      <w:r w:rsidRPr="002C55E1">
        <w:rPr>
          <w:lang w:val="cs-CZ" w:eastAsia="ja-JP"/>
        </w:rPr>
        <w:t xml:space="preserve"> Dokáže zničit 99,99 % virů i bakterií a proti koronaviru je účinný již za 15 sekund.  </w:t>
      </w:r>
      <w:r w:rsidR="00A855F8" w:rsidRPr="002C55E1">
        <w:rPr>
          <w:lang w:val="cs-CZ" w:eastAsia="ja-JP"/>
        </w:rPr>
        <w:t xml:space="preserve">Je </w:t>
      </w:r>
      <w:r w:rsidRPr="002C55E1">
        <w:rPr>
          <w:lang w:val="cs-CZ" w:eastAsia="ja-JP"/>
        </w:rPr>
        <w:t>obohacený o parfém a díky komplexu pečujících látek hydratuje pokožku a zanechává ruce příjemně hebké.</w:t>
      </w:r>
    </w:p>
    <w:p w14:paraId="51F3F5D7" w14:textId="2C72B328" w:rsidR="00062237" w:rsidRPr="002C55E1" w:rsidRDefault="00A855F8" w:rsidP="0031632D">
      <w:pPr>
        <w:spacing w:line="360" w:lineRule="auto"/>
        <w:jc w:val="both"/>
        <w:rPr>
          <w:b/>
          <w:color w:val="009BDF"/>
          <w:lang w:val="cs-CZ" w:eastAsia="ja-JP"/>
        </w:rPr>
      </w:pPr>
      <w:r w:rsidRPr="002C55E1">
        <w:rPr>
          <w:noProof/>
          <w:lang w:val="cs-CZ" w:eastAsia="ja-JP"/>
        </w:rPr>
        <w:drawing>
          <wp:inline distT="0" distB="0" distL="0" distR="0" wp14:anchorId="329C21DE" wp14:editId="66AA55AA">
            <wp:extent cx="947542" cy="1339850"/>
            <wp:effectExtent l="0" t="0" r="508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481" cy="134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D927" w14:textId="53884737" w:rsidR="00BD4527" w:rsidRPr="002C55E1" w:rsidRDefault="00BD4527" w:rsidP="00BD4527">
      <w:pPr>
        <w:tabs>
          <w:tab w:val="left" w:pos="4210"/>
        </w:tabs>
        <w:jc w:val="both"/>
        <w:rPr>
          <w:b/>
          <w:color w:val="009BDF"/>
          <w:lang w:val="cs-CZ"/>
        </w:rPr>
      </w:pPr>
      <w:r w:rsidRPr="002C55E1">
        <w:rPr>
          <w:b/>
          <w:color w:val="009BDF"/>
          <w:lang w:val="cs-CZ"/>
        </w:rPr>
        <w:t xml:space="preserve">Společnost HARTMANN – RICO </w:t>
      </w:r>
      <w:r w:rsidRPr="002C55E1">
        <w:rPr>
          <w:b/>
          <w:color w:val="009BDF"/>
          <w:lang w:val="cs-CZ"/>
        </w:rPr>
        <w:tab/>
      </w:r>
    </w:p>
    <w:p w14:paraId="1AA2CB07" w14:textId="77777777" w:rsidR="00BD4527" w:rsidRPr="002C55E1" w:rsidRDefault="00BD4527" w:rsidP="00BD4527">
      <w:pPr>
        <w:spacing w:line="360" w:lineRule="auto"/>
        <w:ind w:right="142"/>
        <w:jc w:val="both"/>
        <w:rPr>
          <w:rFonts w:eastAsia="Times New Roman"/>
          <w:szCs w:val="28"/>
          <w:lang w:val="cs-CZ"/>
        </w:rPr>
      </w:pPr>
      <w:r w:rsidRPr="002C55E1">
        <w:rPr>
          <w:rFonts w:eastAsia="Times New Roman"/>
          <w:szCs w:val="28"/>
          <w:lang w:val="cs-CZ"/>
        </w:rPr>
        <w:t xml:space="preserve">Společnost HARTMANN – RICO a.s. </w:t>
      </w:r>
      <w:proofErr w:type="gramStart"/>
      <w:r w:rsidRPr="002C55E1">
        <w:rPr>
          <w:rFonts w:eastAsia="Times New Roman"/>
          <w:szCs w:val="28"/>
          <w:lang w:val="cs-CZ"/>
        </w:rPr>
        <w:t>patří</w:t>
      </w:r>
      <w:proofErr w:type="gramEnd"/>
      <w:r w:rsidRPr="002C55E1">
        <w:rPr>
          <w:rFonts w:eastAsia="Times New Roman"/>
          <w:szCs w:val="28"/>
          <w:lang w:val="cs-CZ"/>
        </w:rPr>
        <w:t xml:space="preserve"> mezi nejvýznamnější výrobce a distributory zdravotnických prostředků a hygienických výrobků v České republice. Vznikla v roce 1991 vstupem společnosti PAUL HARTMANN AG do tehdejšího podniku </w:t>
      </w:r>
      <w:proofErr w:type="spellStart"/>
      <w:r w:rsidRPr="002C55E1">
        <w:rPr>
          <w:rFonts w:eastAsia="Times New Roman"/>
          <w:szCs w:val="28"/>
          <w:lang w:val="cs-CZ"/>
        </w:rPr>
        <w:t>Rico</w:t>
      </w:r>
      <w:proofErr w:type="spellEnd"/>
      <w:r w:rsidRPr="002C55E1">
        <w:rPr>
          <w:rFonts w:eastAsia="Times New Roman"/>
          <w:szCs w:val="28"/>
          <w:lang w:val="cs-CZ"/>
        </w:rPr>
        <w:t xml:space="preserve"> Veverská Bítýška. Společnost je součástí mezinárodní skupiny HARTMANN se sídlem v </w:t>
      </w:r>
      <w:proofErr w:type="spellStart"/>
      <w:r w:rsidRPr="002C55E1">
        <w:rPr>
          <w:rFonts w:eastAsia="Times New Roman"/>
          <w:szCs w:val="28"/>
          <w:lang w:val="cs-CZ"/>
        </w:rPr>
        <w:t>Heidenheimu</w:t>
      </w:r>
      <w:proofErr w:type="spellEnd"/>
      <w:r w:rsidRPr="002C55E1">
        <w:rPr>
          <w:rFonts w:eastAsia="Times New Roman"/>
          <w:szCs w:val="28"/>
          <w:lang w:val="cs-CZ"/>
        </w:rPr>
        <w:t xml:space="preserve"> v Německu. Více než 25 let působí HARTMANN – RICO také na území Slovenska se sídlem v Bratislavě. HARTMANN – RICO zaměstnává celkově více než 1 650 zaměstnanců.</w:t>
      </w:r>
    </w:p>
    <w:p w14:paraId="07C9B9AA" w14:textId="77777777" w:rsidR="00BD4527" w:rsidRPr="002C55E1" w:rsidRDefault="00BD4527" w:rsidP="00BD4527">
      <w:pPr>
        <w:spacing w:line="360" w:lineRule="auto"/>
        <w:ind w:right="142"/>
        <w:jc w:val="both"/>
        <w:rPr>
          <w:rFonts w:eastAsia="Cambria"/>
          <w:b/>
          <w:szCs w:val="20"/>
          <w:lang w:val="cs-CZ"/>
        </w:rPr>
      </w:pPr>
      <w:r w:rsidRPr="002C55E1">
        <w:rPr>
          <w:rFonts w:eastAsia="Cambria"/>
          <w:b/>
          <w:szCs w:val="20"/>
          <w:lang w:val="cs-CZ"/>
        </w:rPr>
        <w:t>Kontakt:</w:t>
      </w:r>
    </w:p>
    <w:p w14:paraId="60E46D52" w14:textId="77777777" w:rsidR="00BD4527" w:rsidRPr="002C55E1" w:rsidRDefault="00BD4527" w:rsidP="00BD4527">
      <w:pPr>
        <w:pStyle w:val="Zpat"/>
        <w:rPr>
          <w:color w:val="002F87"/>
          <w:sz w:val="19"/>
          <w:szCs w:val="19"/>
          <w:lang w:val="cs-CZ"/>
        </w:rPr>
      </w:pPr>
      <w:r w:rsidRPr="002C55E1">
        <w:rPr>
          <w:rFonts w:eastAsia="Cambria"/>
          <w:bCs/>
          <w:szCs w:val="20"/>
          <w:lang w:val="cs-CZ"/>
        </w:rPr>
        <w:t>Petra Sejpalová</w:t>
      </w:r>
    </w:p>
    <w:p w14:paraId="3642D654" w14:textId="77777777" w:rsidR="00BD4527" w:rsidRPr="002C55E1" w:rsidRDefault="00BD4527" w:rsidP="00BD4527">
      <w:pPr>
        <w:rPr>
          <w:rFonts w:eastAsia="Times New Roman"/>
          <w:szCs w:val="20"/>
          <w:lang w:val="cs-CZ"/>
        </w:rPr>
      </w:pPr>
      <w:r w:rsidRPr="002C55E1">
        <w:rPr>
          <w:rFonts w:eastAsia="Times New Roman"/>
          <w:szCs w:val="20"/>
          <w:lang w:val="cs-CZ"/>
        </w:rPr>
        <w:t xml:space="preserve">PR </w:t>
      </w:r>
      <w:proofErr w:type="spellStart"/>
      <w:r w:rsidRPr="002C55E1">
        <w:rPr>
          <w:rFonts w:eastAsia="Times New Roman"/>
          <w:szCs w:val="20"/>
          <w:lang w:val="cs-CZ"/>
        </w:rPr>
        <w:t>Consultant</w:t>
      </w:r>
      <w:proofErr w:type="spellEnd"/>
    </w:p>
    <w:p w14:paraId="3D2531CD" w14:textId="77777777" w:rsidR="00BD4527" w:rsidRPr="002C55E1" w:rsidRDefault="00BD4527" w:rsidP="00BD4527">
      <w:pPr>
        <w:rPr>
          <w:rFonts w:eastAsia="Times New Roman"/>
          <w:szCs w:val="20"/>
          <w:lang w:val="cs-CZ"/>
        </w:rPr>
      </w:pPr>
      <w:r w:rsidRPr="002C55E1">
        <w:rPr>
          <w:rFonts w:eastAsia="Times New Roman"/>
          <w:szCs w:val="20"/>
          <w:lang w:val="cs-CZ"/>
        </w:rPr>
        <w:t>Grayling Czech Republic</w:t>
      </w:r>
    </w:p>
    <w:p w14:paraId="56F464C8" w14:textId="77777777" w:rsidR="00BD4527" w:rsidRPr="002C55E1" w:rsidRDefault="00BD4527" w:rsidP="00BD4527">
      <w:pPr>
        <w:rPr>
          <w:rFonts w:eastAsia="Times New Roman"/>
          <w:szCs w:val="20"/>
          <w:lang w:val="cs-CZ"/>
        </w:rPr>
      </w:pPr>
      <w:r w:rsidRPr="002C55E1">
        <w:rPr>
          <w:rFonts w:eastAsia="Times New Roman"/>
          <w:szCs w:val="20"/>
          <w:lang w:val="cs-CZ"/>
        </w:rPr>
        <w:t>Tel.: 777 666 722</w:t>
      </w:r>
    </w:p>
    <w:p w14:paraId="0097D6B1" w14:textId="3049B57A" w:rsidR="00BD4527" w:rsidRPr="002C55E1" w:rsidRDefault="00856FCB" w:rsidP="00A855F8">
      <w:pPr>
        <w:rPr>
          <w:rFonts w:asciiTheme="minorHAnsi" w:hAnsiTheme="minorHAnsi" w:cstheme="minorHAnsi"/>
          <w:sz w:val="24"/>
          <w:szCs w:val="24"/>
          <w:lang w:val="cs-CZ"/>
        </w:rPr>
      </w:pPr>
      <w:hyperlink r:id="rId12" w:history="1">
        <w:r w:rsidR="00BD4527" w:rsidRPr="002C55E1">
          <w:rPr>
            <w:rStyle w:val="Hypertextovodkaz"/>
            <w:rFonts w:eastAsia="Times New Roman"/>
            <w:szCs w:val="20"/>
            <w:lang w:val="cs-CZ"/>
          </w:rPr>
          <w:t>petra.sejpalova@grayling.com</w:t>
        </w:r>
      </w:hyperlink>
      <w:r w:rsidR="00BD4527" w:rsidRPr="002C55E1">
        <w:rPr>
          <w:rFonts w:eastAsia="Times New Roman"/>
          <w:szCs w:val="20"/>
          <w:lang w:val="cs-CZ"/>
        </w:rPr>
        <w:t xml:space="preserve"> </w:t>
      </w:r>
    </w:p>
    <w:sectPr w:rsidR="00BD4527" w:rsidRPr="002C55E1" w:rsidSect="0045218A">
      <w:headerReference w:type="default" r:id="rId13"/>
      <w:pgSz w:w="11906" w:h="16838" w:code="9"/>
      <w:pgMar w:top="2180" w:right="1440" w:bottom="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9D72" w14:textId="77777777" w:rsidR="00856FCB" w:rsidRDefault="00856FCB" w:rsidP="00561FE6">
      <w:pPr>
        <w:spacing w:after="0" w:line="240" w:lineRule="auto"/>
      </w:pPr>
      <w:r>
        <w:separator/>
      </w:r>
    </w:p>
  </w:endnote>
  <w:endnote w:type="continuationSeparator" w:id="0">
    <w:p w14:paraId="30F4A779" w14:textId="77777777" w:rsidR="00856FCB" w:rsidRDefault="00856FCB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67BC" w14:textId="77777777" w:rsidR="00856FCB" w:rsidRDefault="00856FCB" w:rsidP="00561FE6">
      <w:pPr>
        <w:spacing w:after="0" w:line="240" w:lineRule="auto"/>
      </w:pPr>
      <w:r>
        <w:separator/>
      </w:r>
    </w:p>
  </w:footnote>
  <w:footnote w:type="continuationSeparator" w:id="0">
    <w:p w14:paraId="1CA40DC2" w14:textId="77777777" w:rsidR="00856FCB" w:rsidRDefault="00856FCB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DFD6C20" w:rsidR="00561FE6" w:rsidRDefault="0045218A" w:rsidP="000E5DCF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C8314E" wp14:editId="6E29DFBD">
          <wp:simplePos x="0" y="0"/>
          <wp:positionH relativeFrom="page">
            <wp:align>left</wp:align>
          </wp:positionH>
          <wp:positionV relativeFrom="paragraph">
            <wp:posOffset>-454660</wp:posOffset>
          </wp:positionV>
          <wp:extent cx="5731510" cy="1371600"/>
          <wp:effectExtent l="0" t="0" r="0" b="0"/>
          <wp:wrapNone/>
          <wp:docPr id="1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F4C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5803A728">
              <wp:simplePos x="0" y="0"/>
              <wp:positionH relativeFrom="margin">
                <wp:posOffset>1143000</wp:posOffset>
              </wp:positionH>
              <wp:positionV relativeFrom="paragraph">
                <wp:posOffset>-155575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59BCEF" w14:textId="77777777" w:rsidR="00BD4527" w:rsidRPr="00BD4527" w:rsidRDefault="00BD4527" w:rsidP="00BD4527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</w:pPr>
                          <w:bookmarkStart w:id="2" w:name="_Hlk499881691"/>
                          <w:r w:rsidRPr="00BD4527">
                            <w:rPr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</w:t>
                          </w:r>
                        </w:p>
                        <w:p w14:paraId="2FB1E462" w14:textId="77777777" w:rsidR="00BD4527" w:rsidRPr="00BD4527" w:rsidRDefault="00BD4527" w:rsidP="00BD4527">
                          <w:pPr>
                            <w:rPr>
                              <w:sz w:val="44"/>
                              <w:szCs w:val="44"/>
                              <w:lang w:val="cs-CZ"/>
                            </w:rPr>
                          </w:pPr>
                          <w:r w:rsidRPr="00BD4527">
                            <w:rPr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ZPRÁVA</w:t>
                          </w:r>
                        </w:p>
                        <w:p w14:paraId="2870640A" w14:textId="399AFFF2" w:rsidR="00561FE6" w:rsidRPr="007F7290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F7290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br/>
                          </w:r>
                        </w:p>
                        <w:p w14:paraId="61F2026D" w14:textId="77777777" w:rsidR="00871D22" w:rsidRPr="00871D22" w:rsidRDefault="00871D22" w:rsidP="00561FE6">
                          <w:pPr>
                            <w:pStyle w:val="Odstavecseseznamem"/>
                            <w:ind w:left="426"/>
                            <w:rPr>
                              <w:rFonts w:asciiTheme="minorHAnsi" w:eastAsia="Times New Roman" w:hAnsiTheme="minorHAnsi" w:cstheme="minorHAnsi"/>
                              <w:lang w:val="de-DE"/>
                            </w:rPr>
                          </w:pPr>
                        </w:p>
                        <w:bookmarkEnd w:id="2"/>
                        <w:p w14:paraId="1C540384" w14:textId="77777777" w:rsidR="00561FE6" w:rsidRPr="005B118F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90pt;margin-top:-12.25pt;width:295.05pt;height:75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" filled="f" stroked="f">
              <o:lock v:ext="edit" grouping="t"/>
              <v:textbox inset="0">
                <w:txbxContent>
                  <w:p w14:paraId="0A59BCEF" w14:textId="77777777" w:rsidR="00BD4527" w:rsidRPr="00BD4527" w:rsidRDefault="00BD4527" w:rsidP="00BD4527">
                    <w:pPr>
                      <w:rPr>
                        <w:color w:val="FFFFFF" w:themeColor="background1"/>
                        <w:sz w:val="44"/>
                        <w:szCs w:val="44"/>
                        <w:lang w:val="cs-CZ"/>
                      </w:rPr>
                    </w:pPr>
                    <w:bookmarkStart w:id="17" w:name="_Hlk499881691"/>
                    <w:r w:rsidRPr="00BD4527">
                      <w:rPr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</w:t>
                    </w:r>
                  </w:p>
                  <w:p w14:paraId="2FB1E462" w14:textId="77777777" w:rsidR="00BD4527" w:rsidRPr="00BD4527" w:rsidRDefault="00BD4527" w:rsidP="00BD4527">
                    <w:pPr>
                      <w:rPr>
                        <w:sz w:val="44"/>
                        <w:szCs w:val="44"/>
                        <w:lang w:val="cs-CZ"/>
                      </w:rPr>
                    </w:pPr>
                    <w:r w:rsidRPr="00BD4527">
                      <w:rPr>
                        <w:color w:val="FFFFFF" w:themeColor="background1"/>
                        <w:sz w:val="44"/>
                        <w:szCs w:val="44"/>
                        <w:lang w:val="cs-CZ"/>
                      </w:rPr>
                      <w:t>ZPRÁVA</w:t>
                    </w:r>
                  </w:p>
                  <w:p w14:paraId="2870640A" w14:textId="399AFFF2" w:rsidR="00561FE6" w:rsidRPr="007F7290" w:rsidRDefault="00561FE6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7F7290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</w:rPr>
                      <w:br/>
                    </w:r>
                  </w:p>
                  <w:p w14:paraId="61F2026D" w14:textId="77777777" w:rsidR="00871D22" w:rsidRPr="00871D22" w:rsidRDefault="00871D22" w:rsidP="00561FE6">
                    <w:pPr>
                      <w:pStyle w:val="Odstavecseseznamem"/>
                      <w:ind w:left="426"/>
                      <w:rPr>
                        <w:rFonts w:asciiTheme="minorHAnsi" w:eastAsia="Times New Roman" w:hAnsiTheme="minorHAnsi" w:cstheme="minorHAnsi"/>
                        <w:lang w:val="de-DE"/>
                      </w:rPr>
                    </w:pPr>
                  </w:p>
                  <w:bookmarkEnd w:id="17"/>
                  <w:p w14:paraId="1C540384" w14:textId="77777777" w:rsidR="00561FE6" w:rsidRPr="005B118F" w:rsidRDefault="00561FE6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="00DF4C09">
      <w:rPr>
        <w:noProof/>
      </w:rPr>
      <w:drawing>
        <wp:anchor distT="0" distB="0" distL="114300" distR="114300" simplePos="0" relativeHeight="251661312" behindDoc="1" locked="0" layoutInCell="1" allowOverlap="1" wp14:anchorId="1F309D86" wp14:editId="46E10A38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17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5B2D4" w14:textId="77777777" w:rsidR="00561FE6" w:rsidRDefault="00561FE6">
    <w:pPr>
      <w:pStyle w:val="Zhlav"/>
    </w:pPr>
  </w:p>
  <w:p w14:paraId="75FA6912" w14:textId="77777777" w:rsidR="00561FE6" w:rsidRDefault="00561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912"/>
    <w:multiLevelType w:val="hybridMultilevel"/>
    <w:tmpl w:val="F0B0577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002598">
    <w:abstractNumId w:val="1"/>
  </w:num>
  <w:num w:numId="2" w16cid:durableId="206984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55"/>
    <w:rsid w:val="000437F7"/>
    <w:rsid w:val="00062237"/>
    <w:rsid w:val="000B3AE0"/>
    <w:rsid w:val="000E5DCF"/>
    <w:rsid w:val="000E790A"/>
    <w:rsid w:val="001A62CE"/>
    <w:rsid w:val="001D251E"/>
    <w:rsid w:val="001E3C5F"/>
    <w:rsid w:val="00231DE5"/>
    <w:rsid w:val="00255A5B"/>
    <w:rsid w:val="00297D51"/>
    <w:rsid w:val="002C55E1"/>
    <w:rsid w:val="0031632D"/>
    <w:rsid w:val="00337A12"/>
    <w:rsid w:val="00357AD8"/>
    <w:rsid w:val="003B0D53"/>
    <w:rsid w:val="003B178F"/>
    <w:rsid w:val="003D2EA1"/>
    <w:rsid w:val="00407132"/>
    <w:rsid w:val="00422ECC"/>
    <w:rsid w:val="004266A3"/>
    <w:rsid w:val="00431C11"/>
    <w:rsid w:val="0045218A"/>
    <w:rsid w:val="0045303E"/>
    <w:rsid w:val="004843CA"/>
    <w:rsid w:val="004B2EE5"/>
    <w:rsid w:val="004C6420"/>
    <w:rsid w:val="004F179A"/>
    <w:rsid w:val="00512E2D"/>
    <w:rsid w:val="00561FE6"/>
    <w:rsid w:val="0059596A"/>
    <w:rsid w:val="005C4534"/>
    <w:rsid w:val="006307A5"/>
    <w:rsid w:val="00641B99"/>
    <w:rsid w:val="006566AF"/>
    <w:rsid w:val="00675FB9"/>
    <w:rsid w:val="00684425"/>
    <w:rsid w:val="00692233"/>
    <w:rsid w:val="006D0B68"/>
    <w:rsid w:val="007417A0"/>
    <w:rsid w:val="00781DF1"/>
    <w:rsid w:val="00783361"/>
    <w:rsid w:val="007B2D1E"/>
    <w:rsid w:val="007F7290"/>
    <w:rsid w:val="00800F0B"/>
    <w:rsid w:val="00832435"/>
    <w:rsid w:val="00856FCB"/>
    <w:rsid w:val="00871D22"/>
    <w:rsid w:val="008D6709"/>
    <w:rsid w:val="008F0B35"/>
    <w:rsid w:val="00936C10"/>
    <w:rsid w:val="00943ED3"/>
    <w:rsid w:val="0097402F"/>
    <w:rsid w:val="00980EB6"/>
    <w:rsid w:val="009867BB"/>
    <w:rsid w:val="009A5E5E"/>
    <w:rsid w:val="009B7613"/>
    <w:rsid w:val="009D58B6"/>
    <w:rsid w:val="009D69B7"/>
    <w:rsid w:val="00A02B8F"/>
    <w:rsid w:val="00A271D8"/>
    <w:rsid w:val="00A447FC"/>
    <w:rsid w:val="00A7767F"/>
    <w:rsid w:val="00A855F8"/>
    <w:rsid w:val="00A97E1C"/>
    <w:rsid w:val="00AC43D1"/>
    <w:rsid w:val="00AD416F"/>
    <w:rsid w:val="00B438AF"/>
    <w:rsid w:val="00B77E7C"/>
    <w:rsid w:val="00BA7912"/>
    <w:rsid w:val="00BB76C6"/>
    <w:rsid w:val="00BC0188"/>
    <w:rsid w:val="00BD4527"/>
    <w:rsid w:val="00BD669E"/>
    <w:rsid w:val="00BE1615"/>
    <w:rsid w:val="00C54135"/>
    <w:rsid w:val="00C67A02"/>
    <w:rsid w:val="00CD24E7"/>
    <w:rsid w:val="00CD2AA3"/>
    <w:rsid w:val="00D033C5"/>
    <w:rsid w:val="00D349CB"/>
    <w:rsid w:val="00D5492A"/>
    <w:rsid w:val="00D64F5D"/>
    <w:rsid w:val="00DB0A87"/>
    <w:rsid w:val="00DD26CB"/>
    <w:rsid w:val="00DF05D0"/>
    <w:rsid w:val="00DF4C09"/>
    <w:rsid w:val="00DF657A"/>
    <w:rsid w:val="00E143A2"/>
    <w:rsid w:val="00E21289"/>
    <w:rsid w:val="00E96806"/>
    <w:rsid w:val="00F155C0"/>
    <w:rsid w:val="00F218B6"/>
    <w:rsid w:val="00F72535"/>
    <w:rsid w:val="00F73355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chartTrackingRefBased/>
  <w15:docId w15:val="{A291411E-8C98-4623-A36A-575F716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B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rial14">
    <w:name w:val="Arial 14"/>
    <w:basedOn w:val="Bezmezer"/>
    <w:link w:val="Arial14Zchn"/>
    <w:qFormat/>
    <w:rsid w:val="00BD4527"/>
    <w:rPr>
      <w:rFonts w:eastAsia="Times New Roman"/>
      <w:sz w:val="28"/>
      <w:szCs w:val="28"/>
    </w:rPr>
  </w:style>
  <w:style w:type="character" w:customStyle="1" w:styleId="Arial14Zchn">
    <w:name w:val="Arial 14 Zchn"/>
    <w:link w:val="Arial14"/>
    <w:rsid w:val="00BD4527"/>
    <w:rPr>
      <w:rFonts w:eastAsia="Times New Roman"/>
      <w:sz w:val="28"/>
      <w:szCs w:val="28"/>
    </w:rPr>
  </w:style>
  <w:style w:type="character" w:customStyle="1" w:styleId="normaltextrun">
    <w:name w:val="normaltextrun"/>
    <w:basedOn w:val="Standardnpsmoodstavce"/>
    <w:rsid w:val="00BD4527"/>
  </w:style>
  <w:style w:type="character" w:styleId="Hypertextovodkaz">
    <w:name w:val="Hyperlink"/>
    <w:basedOn w:val="Standardnpsmoodstavce"/>
    <w:uiPriority w:val="99"/>
    <w:unhideWhenUsed/>
    <w:rsid w:val="00BD452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52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1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2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a.sejpalova@grayl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14D3D-FB4D-4EE0-9F04-66F0A861A5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Petra Sejpalová</cp:lastModifiedBy>
  <cp:revision>7</cp:revision>
  <cp:lastPrinted>2021-02-24T09:09:00Z</cp:lastPrinted>
  <dcterms:created xsi:type="dcterms:W3CDTF">2022-04-29T11:55:00Z</dcterms:created>
  <dcterms:modified xsi:type="dcterms:W3CDTF">2022-05-03T07:34:00Z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